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865A79" w:rsidRPr="00865A79">
        <w:rPr>
          <w:rFonts w:hint="eastAsia"/>
          <w:kern w:val="0"/>
          <w:sz w:val="24"/>
          <w:lang w:val="en-GB"/>
        </w:rPr>
        <w:t xml:space="preserve"> </w:t>
      </w:r>
      <w:r w:rsidR="00865A79" w:rsidRPr="00865A79">
        <w:rPr>
          <w:rFonts w:ascii="Arial" w:hAnsi="Arial" w:cs="Arial" w:hint="eastAsia"/>
          <w:b/>
          <w:bCs/>
          <w:noProof/>
          <w:snapToGrid w:val="0"/>
          <w:kern w:val="0"/>
          <w:sz w:val="28"/>
          <w:szCs w:val="28"/>
          <w:lang w:val="en-GB"/>
        </w:rPr>
        <w:t>NR_AdHoc#2</w:t>
      </w:r>
      <w:r w:rsidRPr="00442222">
        <w:rPr>
          <w:rFonts w:ascii="Arial" w:hAnsi="Arial" w:cs="Arial"/>
          <w:b/>
          <w:bCs/>
          <w:noProof/>
          <w:snapToGrid w:val="0"/>
          <w:kern w:val="0"/>
          <w:sz w:val="28"/>
          <w:szCs w:val="28"/>
        </w:rPr>
        <w:tab/>
      </w:r>
      <w:r w:rsidRPr="00442222">
        <w:rPr>
          <w:rFonts w:ascii="Arial" w:hAnsi="Arial" w:cs="Arial" w:hint="eastAsia"/>
          <w:b/>
          <w:bCs/>
          <w:noProof/>
          <w:snapToGrid w:val="0"/>
          <w:kern w:val="0"/>
          <w:sz w:val="28"/>
          <w:szCs w:val="28"/>
        </w:rPr>
        <w:tab/>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00865A79" w:rsidRPr="00865A79">
        <w:rPr>
          <w:rFonts w:ascii="Arial" w:hAnsi="Arial" w:cs="Arial"/>
          <w:b/>
          <w:bCs/>
          <w:noProof/>
          <w:snapToGrid w:val="0"/>
          <w:kern w:val="0"/>
          <w:sz w:val="28"/>
          <w:szCs w:val="28"/>
        </w:rPr>
        <w:t>R2-1706645</w:t>
      </w:r>
    </w:p>
    <w:p w:rsidR="00865A79" w:rsidRPr="00865A79" w:rsidRDefault="00865A79" w:rsidP="00865A79">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865A79">
        <w:rPr>
          <w:rFonts w:ascii="Arial" w:hAnsi="Arial" w:cs="Arial" w:hint="eastAsia"/>
          <w:b/>
          <w:bCs/>
          <w:noProof/>
          <w:snapToGrid w:val="0"/>
          <w:kern w:val="0"/>
          <w:sz w:val="28"/>
          <w:szCs w:val="28"/>
        </w:rPr>
        <w:t>Qingdao</w:t>
      </w:r>
      <w:r w:rsidRPr="00865A79">
        <w:rPr>
          <w:rFonts w:ascii="Arial" w:hAnsi="Arial" w:cs="Arial"/>
          <w:b/>
          <w:bCs/>
          <w:noProof/>
          <w:snapToGrid w:val="0"/>
          <w:kern w:val="0"/>
          <w:sz w:val="28"/>
          <w:szCs w:val="28"/>
        </w:rPr>
        <w:t xml:space="preserve">, </w:t>
      </w:r>
      <w:r w:rsidRPr="00865A79">
        <w:rPr>
          <w:rFonts w:ascii="Arial" w:hAnsi="Arial" w:cs="Arial" w:hint="eastAsia"/>
          <w:b/>
          <w:bCs/>
          <w:noProof/>
          <w:snapToGrid w:val="0"/>
          <w:kern w:val="0"/>
          <w:sz w:val="28"/>
          <w:szCs w:val="28"/>
        </w:rPr>
        <w:t>China</w:t>
      </w:r>
      <w:r w:rsidRPr="00865A79">
        <w:rPr>
          <w:rFonts w:ascii="Arial" w:hAnsi="Arial" w:cs="Arial"/>
          <w:b/>
          <w:bCs/>
          <w:noProof/>
          <w:snapToGrid w:val="0"/>
          <w:kern w:val="0"/>
          <w:sz w:val="28"/>
          <w:szCs w:val="28"/>
        </w:rPr>
        <w:t xml:space="preserve">, </w:t>
      </w:r>
      <w:r w:rsidRPr="00865A79">
        <w:rPr>
          <w:rFonts w:ascii="Arial" w:hAnsi="Arial" w:cs="Arial" w:hint="eastAsia"/>
          <w:b/>
          <w:bCs/>
          <w:noProof/>
          <w:snapToGrid w:val="0"/>
          <w:kern w:val="0"/>
          <w:sz w:val="28"/>
          <w:szCs w:val="28"/>
        </w:rPr>
        <w:t>27</w:t>
      </w:r>
      <w:r w:rsidRPr="00865A79">
        <w:rPr>
          <w:rFonts w:ascii="Arial" w:hAnsi="Arial" w:cs="Arial"/>
          <w:b/>
          <w:bCs/>
          <w:noProof/>
          <w:snapToGrid w:val="0"/>
          <w:kern w:val="0"/>
          <w:sz w:val="28"/>
          <w:szCs w:val="28"/>
        </w:rPr>
        <w:t>–</w:t>
      </w:r>
      <w:r w:rsidRPr="00865A79">
        <w:rPr>
          <w:rFonts w:ascii="Arial" w:hAnsi="Arial" w:cs="Arial" w:hint="eastAsia"/>
          <w:b/>
          <w:bCs/>
          <w:noProof/>
          <w:snapToGrid w:val="0"/>
          <w:kern w:val="0"/>
          <w:sz w:val="28"/>
          <w:szCs w:val="28"/>
        </w:rPr>
        <w:t>29</w:t>
      </w:r>
      <w:r w:rsidRPr="00865A79">
        <w:rPr>
          <w:rFonts w:ascii="Arial" w:hAnsi="Arial" w:cs="Arial"/>
          <w:b/>
          <w:bCs/>
          <w:noProof/>
          <w:snapToGrid w:val="0"/>
          <w:kern w:val="0"/>
          <w:sz w:val="28"/>
          <w:szCs w:val="28"/>
        </w:rPr>
        <w:t xml:space="preserve"> </w:t>
      </w:r>
      <w:r w:rsidRPr="00865A79">
        <w:rPr>
          <w:rFonts w:ascii="Arial" w:hAnsi="Arial" w:cs="Arial" w:hint="eastAsia"/>
          <w:b/>
          <w:bCs/>
          <w:noProof/>
          <w:snapToGrid w:val="0"/>
          <w:kern w:val="0"/>
          <w:sz w:val="28"/>
          <w:szCs w:val="28"/>
        </w:rPr>
        <w:t>June,</w:t>
      </w:r>
      <w:r w:rsidRPr="00865A79">
        <w:rPr>
          <w:rFonts w:ascii="Arial" w:hAnsi="Arial" w:cs="Arial"/>
          <w:b/>
          <w:bCs/>
          <w:noProof/>
          <w:snapToGrid w:val="0"/>
          <w:kern w:val="0"/>
          <w:sz w:val="28"/>
          <w:szCs w:val="28"/>
        </w:rPr>
        <w:t xml:space="preserve"> 201</w:t>
      </w:r>
      <w:r w:rsidRPr="00865A79">
        <w:rPr>
          <w:rFonts w:ascii="Arial" w:hAnsi="Arial" w:cs="Arial" w:hint="eastAsia"/>
          <w:b/>
          <w:bCs/>
          <w:noProof/>
          <w:snapToGrid w:val="0"/>
          <w:kern w:val="0"/>
          <w:sz w:val="28"/>
          <w:szCs w:val="28"/>
        </w:rPr>
        <w:t>7</w:t>
      </w:r>
    </w:p>
    <w:p w:rsidR="00442222" w:rsidRPr="00865A79"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lang w:val="en-GB"/>
        </w:rPr>
      </w:pP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sidR="001979AC">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001979AC">
        <w:rPr>
          <w:rFonts w:ascii="Arial" w:hAnsi="Arial" w:cs="Arial"/>
          <w:b/>
          <w:bCs/>
          <w:noProof/>
          <w:snapToGrid w:val="0"/>
          <w:kern w:val="0"/>
          <w:sz w:val="28"/>
          <w:szCs w:val="28"/>
        </w:rPr>
        <w:tab/>
      </w:r>
      <w:r w:rsidR="00865A79" w:rsidRPr="00865A79">
        <w:rPr>
          <w:rFonts w:ascii="Arial" w:hAnsi="Arial" w:cs="Arial"/>
          <w:b/>
          <w:bCs/>
          <w:noProof/>
          <w:snapToGrid w:val="0"/>
          <w:kern w:val="0"/>
          <w:sz w:val="28"/>
          <w:szCs w:val="28"/>
        </w:rPr>
        <w:t>Consideration on the multiple SPS and grant free</w:t>
      </w: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145787">
        <w:rPr>
          <w:rFonts w:ascii="Arial" w:hAnsi="Arial" w:cs="Arial"/>
          <w:b/>
          <w:bCs/>
          <w:noProof/>
          <w:snapToGrid w:val="0"/>
          <w:kern w:val="0"/>
          <w:sz w:val="28"/>
          <w:szCs w:val="28"/>
        </w:rPr>
        <w:t>10.</w:t>
      </w:r>
      <w:r w:rsidR="00865A79">
        <w:rPr>
          <w:rFonts w:ascii="Arial" w:hAnsi="Arial" w:cs="Arial"/>
          <w:b/>
          <w:bCs/>
          <w:noProof/>
          <w:snapToGrid w:val="0"/>
          <w:kern w:val="0"/>
          <w:sz w:val="28"/>
          <w:szCs w:val="28"/>
        </w:rPr>
        <w:t>3</w:t>
      </w:r>
      <w:r w:rsidR="00145787">
        <w:rPr>
          <w:rFonts w:ascii="Arial" w:hAnsi="Arial" w:cs="Arial"/>
          <w:b/>
          <w:bCs/>
          <w:noProof/>
          <w:snapToGrid w:val="0"/>
          <w:kern w:val="0"/>
          <w:sz w:val="28"/>
          <w:szCs w:val="28"/>
        </w:rPr>
        <w:t>.</w:t>
      </w:r>
      <w:r w:rsidR="00865A79">
        <w:rPr>
          <w:rFonts w:ascii="Arial" w:hAnsi="Arial" w:cs="Arial"/>
          <w:b/>
          <w:bCs/>
          <w:noProof/>
          <w:snapToGrid w:val="0"/>
          <w:kern w:val="0"/>
          <w:sz w:val="28"/>
          <w:szCs w:val="28"/>
        </w:rPr>
        <w:t>1</w:t>
      </w:r>
      <w:r w:rsidR="00145787">
        <w:rPr>
          <w:rFonts w:ascii="Arial" w:hAnsi="Arial" w:cs="Arial"/>
          <w:b/>
          <w:bCs/>
          <w:noProof/>
          <w:snapToGrid w:val="0"/>
          <w:kern w:val="0"/>
          <w:sz w:val="28"/>
          <w:szCs w:val="28"/>
        </w:rPr>
        <w:t>.</w:t>
      </w:r>
      <w:r w:rsidR="00865A79">
        <w:rPr>
          <w:rFonts w:ascii="Arial" w:hAnsi="Arial" w:cs="Arial"/>
          <w:b/>
          <w:bCs/>
          <w:noProof/>
          <w:snapToGrid w:val="0"/>
          <w:kern w:val="0"/>
          <w:sz w:val="28"/>
          <w:szCs w:val="28"/>
        </w:rPr>
        <w:t>8</w:t>
      </w:r>
    </w:p>
    <w:p w:rsidR="00442222" w:rsidRPr="00442222" w:rsidRDefault="00442222" w:rsidP="0044222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rsidR="00621345" w:rsidRDefault="00A44BE1" w:rsidP="00621345">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rsidR="00621345" w:rsidRPr="00621345" w:rsidRDefault="00621345" w:rsidP="00621345">
      <w:r w:rsidRPr="00621345">
        <w:t xml:space="preserve">In this contribution, </w:t>
      </w:r>
      <w:r>
        <w:t xml:space="preserve">based on </w:t>
      </w:r>
      <w:r w:rsidR="00730F4F" w:rsidRPr="00730F4F">
        <w:t xml:space="preserve">progress </w:t>
      </w:r>
      <w:r>
        <w:t xml:space="preserve">so far </w:t>
      </w:r>
      <w:r w:rsidR="00A17D9B">
        <w:t xml:space="preserve">in </w:t>
      </w:r>
      <w:r>
        <w:t>RAN2</w:t>
      </w:r>
      <w:r w:rsidR="00A17D9B">
        <w:t xml:space="preserve"> and RAN1</w:t>
      </w:r>
      <w:r>
        <w:t xml:space="preserve">, </w:t>
      </w:r>
      <w:r w:rsidRPr="00621345">
        <w:t>we provide consideration</w:t>
      </w:r>
      <w:r w:rsidR="0017739A">
        <w:t>s</w:t>
      </w:r>
      <w:r w:rsidRPr="00621345">
        <w:t xml:space="preserve"> on</w:t>
      </w:r>
      <w:r w:rsidR="007C304F">
        <w:t xml:space="preserve"> both multiple SPS support and grant-free transmission</w:t>
      </w:r>
      <w:r w:rsidR="0017739A">
        <w:t xml:space="preserve"> </w:t>
      </w:r>
      <w:r>
        <w:t>from RAN2 point of view.</w:t>
      </w:r>
    </w:p>
    <w:p w:rsidR="00587D10" w:rsidRDefault="001757A5" w:rsidP="009D5A01">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5F28B5" w:rsidRDefault="005F28B5" w:rsidP="005F28B5">
      <w:pPr>
        <w:pStyle w:val="1"/>
        <w:widowControl/>
        <w:numPr>
          <w:ilvl w:val="1"/>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F28B5">
        <w:rPr>
          <w:rFonts w:ascii="Arial" w:hAnsi="Arial" w:cs="Arial"/>
          <w:b w:val="0"/>
          <w:bCs w:val="0"/>
          <w:kern w:val="0"/>
          <w:sz w:val="32"/>
          <w:szCs w:val="36"/>
        </w:rPr>
        <w:t>Multiple SPS configuration</w:t>
      </w:r>
    </w:p>
    <w:p w:rsidR="006712BC" w:rsidRPr="00A96CBF" w:rsidRDefault="006712BC" w:rsidP="006712BC">
      <w:pPr>
        <w:pStyle w:val="Doc-text2"/>
        <w:pBdr>
          <w:top w:val="single" w:sz="4" w:space="1" w:color="auto"/>
          <w:left w:val="single" w:sz="4" w:space="0" w:color="auto"/>
          <w:bottom w:val="single" w:sz="4" w:space="1" w:color="auto"/>
          <w:right w:val="single" w:sz="4" w:space="4" w:color="auto"/>
        </w:pBdr>
        <w:tabs>
          <w:tab w:val="clear" w:pos="1622"/>
          <w:tab w:val="left" w:pos="1276"/>
        </w:tabs>
        <w:ind w:left="1276" w:hanging="567"/>
        <w:rPr>
          <w:rFonts w:ascii="Times New Roman" w:eastAsia="宋体" w:hAnsi="Times New Roman"/>
          <w:kern w:val="2"/>
          <w:sz w:val="21"/>
          <w:lang w:val="en-US" w:eastAsia="zh-CN"/>
        </w:rPr>
      </w:pPr>
      <w:r w:rsidRPr="00A96CBF">
        <w:rPr>
          <w:rFonts w:ascii="Times New Roman" w:eastAsia="宋体" w:hAnsi="Times New Roman"/>
          <w:kern w:val="2"/>
          <w:sz w:val="21"/>
          <w:lang w:val="en-US" w:eastAsia="zh-CN"/>
        </w:rPr>
        <w:t xml:space="preserve">Agreements </w:t>
      </w:r>
      <w:r w:rsidR="005129DD">
        <w:rPr>
          <w:rFonts w:ascii="Times New Roman" w:eastAsia="宋体" w:hAnsi="Times New Roman" w:hint="eastAsia"/>
          <w:kern w:val="2"/>
          <w:sz w:val="21"/>
          <w:lang w:val="en-US" w:eastAsia="zh-CN"/>
        </w:rPr>
        <w:t>in RAN2#98:</w:t>
      </w:r>
    </w:p>
    <w:p w:rsidR="006712BC" w:rsidRPr="00A96CBF" w:rsidRDefault="006712BC" w:rsidP="006712BC">
      <w:pPr>
        <w:pStyle w:val="Doc-text2"/>
        <w:pBdr>
          <w:top w:val="single" w:sz="4" w:space="1" w:color="auto"/>
          <w:left w:val="single" w:sz="4" w:space="0" w:color="auto"/>
          <w:bottom w:val="single" w:sz="4" w:space="1" w:color="auto"/>
          <w:right w:val="single" w:sz="4" w:space="4" w:color="auto"/>
        </w:pBdr>
        <w:tabs>
          <w:tab w:val="clear" w:pos="1622"/>
          <w:tab w:val="left" w:pos="1276"/>
        </w:tabs>
        <w:ind w:left="1276" w:hanging="567"/>
        <w:rPr>
          <w:rFonts w:ascii="Times New Roman" w:eastAsia="宋体" w:hAnsi="Times New Roman"/>
          <w:kern w:val="2"/>
          <w:sz w:val="21"/>
          <w:lang w:val="en-US" w:eastAsia="zh-CN"/>
        </w:rPr>
      </w:pPr>
      <w:r w:rsidRPr="00A96CBF">
        <w:rPr>
          <w:rFonts w:ascii="Times New Roman" w:eastAsia="宋体" w:hAnsi="Times New Roman"/>
          <w:kern w:val="2"/>
          <w:sz w:val="21"/>
          <w:lang w:val="en-US" w:eastAsia="zh-CN"/>
        </w:rPr>
        <w:t>1.</w:t>
      </w:r>
      <w:r w:rsidRPr="00A96CBF">
        <w:rPr>
          <w:rFonts w:ascii="Times New Roman" w:eastAsia="宋体" w:hAnsi="Times New Roman"/>
          <w:kern w:val="2"/>
          <w:sz w:val="21"/>
          <w:lang w:val="en-US" w:eastAsia="zh-CN"/>
        </w:rPr>
        <w:tab/>
        <w:t>In NR, when the UE is configured with SPS, the UE should always skip SPS grant if there is no data to transmit, i.e., Skipping SPS grant is mandated in NR regardless of SPS periodicity.</w:t>
      </w:r>
    </w:p>
    <w:p w:rsidR="006712BC" w:rsidRPr="00912BF4" w:rsidRDefault="006712BC" w:rsidP="006712BC">
      <w:pPr>
        <w:pStyle w:val="Doc-text2"/>
        <w:pBdr>
          <w:top w:val="single" w:sz="4" w:space="1" w:color="auto"/>
          <w:left w:val="single" w:sz="4" w:space="0" w:color="auto"/>
          <w:bottom w:val="single" w:sz="4" w:space="1" w:color="auto"/>
          <w:right w:val="single" w:sz="4" w:space="4" w:color="auto"/>
        </w:pBdr>
        <w:tabs>
          <w:tab w:val="clear" w:pos="1622"/>
          <w:tab w:val="left" w:pos="1276"/>
        </w:tabs>
        <w:ind w:left="1276" w:hanging="567"/>
        <w:rPr>
          <w:rFonts w:ascii="Times New Roman" w:eastAsia="宋体" w:hAnsi="Times New Roman"/>
          <w:kern w:val="2"/>
          <w:sz w:val="21"/>
          <w:lang w:val="en-US" w:eastAsia="zh-CN"/>
        </w:rPr>
      </w:pPr>
      <w:r w:rsidRPr="00A96CBF">
        <w:rPr>
          <w:rFonts w:ascii="Times New Roman" w:eastAsia="宋体" w:hAnsi="Times New Roman"/>
          <w:kern w:val="2"/>
          <w:sz w:val="21"/>
          <w:lang w:val="en-US" w:eastAsia="zh-CN"/>
        </w:rPr>
        <w:t>2.</w:t>
      </w:r>
      <w:r w:rsidRPr="00A96CBF">
        <w:rPr>
          <w:rFonts w:ascii="Times New Roman" w:eastAsia="宋体" w:hAnsi="Times New Roman"/>
          <w:kern w:val="2"/>
          <w:sz w:val="21"/>
          <w:lang w:val="en-US" w:eastAsia="zh-CN"/>
        </w:rPr>
        <w:tab/>
        <w:t>LCP is performed the same regardless whether the grant is dynamic or SPS.  SPS is a “configured grant”.</w:t>
      </w:r>
    </w:p>
    <w:p w:rsidR="006712BC" w:rsidRPr="00912BF4" w:rsidRDefault="006712BC" w:rsidP="006712BC">
      <w:pPr>
        <w:pStyle w:val="Doc-text2"/>
        <w:pBdr>
          <w:top w:val="single" w:sz="4" w:space="1" w:color="auto"/>
          <w:left w:val="single" w:sz="4" w:space="0" w:color="auto"/>
          <w:bottom w:val="single" w:sz="4" w:space="1" w:color="auto"/>
          <w:right w:val="single" w:sz="4" w:space="4" w:color="auto"/>
        </w:pBdr>
        <w:tabs>
          <w:tab w:val="clear" w:pos="1622"/>
          <w:tab w:val="left" w:pos="1276"/>
        </w:tabs>
        <w:ind w:left="1276" w:hanging="567"/>
        <w:rPr>
          <w:rFonts w:ascii="Times New Roman" w:eastAsia="宋体" w:hAnsi="Times New Roman"/>
          <w:kern w:val="2"/>
          <w:sz w:val="21"/>
          <w:lang w:val="en-US" w:eastAsia="zh-CN"/>
        </w:rPr>
      </w:pPr>
      <w:r w:rsidRPr="00912BF4">
        <w:rPr>
          <w:rFonts w:ascii="Times New Roman" w:eastAsia="宋体" w:hAnsi="Times New Roman"/>
          <w:kern w:val="2"/>
          <w:sz w:val="21"/>
          <w:lang w:val="en-US" w:eastAsia="zh-CN"/>
        </w:rPr>
        <w:t>3.</w:t>
      </w:r>
      <w:r w:rsidRPr="00912BF4">
        <w:rPr>
          <w:rFonts w:ascii="Times New Roman" w:eastAsia="宋体" w:hAnsi="Times New Roman"/>
          <w:kern w:val="2"/>
          <w:sz w:val="21"/>
          <w:lang w:val="en-US" w:eastAsia="zh-CN"/>
        </w:rPr>
        <w:tab/>
        <w:t>FFS is multiple SPS is supported for duplication or to support different numerologies</w:t>
      </w:r>
    </w:p>
    <w:p w:rsidR="006712BC" w:rsidRPr="00A96CBF" w:rsidRDefault="006712BC" w:rsidP="006712BC">
      <w:pPr>
        <w:pStyle w:val="Doc-text2"/>
        <w:pBdr>
          <w:top w:val="single" w:sz="4" w:space="1" w:color="auto"/>
          <w:left w:val="single" w:sz="4" w:space="0" w:color="auto"/>
          <w:bottom w:val="single" w:sz="4" w:space="1" w:color="auto"/>
          <w:right w:val="single" w:sz="4" w:space="4" w:color="auto"/>
        </w:pBdr>
        <w:tabs>
          <w:tab w:val="clear" w:pos="1622"/>
          <w:tab w:val="left" w:pos="1276"/>
        </w:tabs>
        <w:ind w:left="1276" w:hanging="567"/>
        <w:rPr>
          <w:rFonts w:ascii="Times New Roman" w:eastAsia="宋体" w:hAnsi="Times New Roman"/>
          <w:kern w:val="2"/>
          <w:sz w:val="21"/>
          <w:lang w:val="en-US" w:eastAsia="zh-CN"/>
        </w:rPr>
      </w:pPr>
      <w:r w:rsidRPr="00A96CBF">
        <w:rPr>
          <w:rFonts w:ascii="Times New Roman" w:eastAsia="宋体" w:hAnsi="Times New Roman"/>
          <w:kern w:val="2"/>
          <w:sz w:val="21"/>
          <w:lang w:val="en-US" w:eastAsia="zh-CN"/>
        </w:rPr>
        <w:t>4.</w:t>
      </w:r>
      <w:r w:rsidRPr="00A96CBF">
        <w:rPr>
          <w:rFonts w:ascii="Times New Roman" w:eastAsia="宋体" w:hAnsi="Times New Roman"/>
          <w:kern w:val="2"/>
          <w:sz w:val="21"/>
          <w:lang w:val="en-US" w:eastAsia="zh-CN"/>
        </w:rPr>
        <w:tab/>
        <w:t xml:space="preserve">Implicit release of UL SPS resources is not supported </w:t>
      </w:r>
    </w:p>
    <w:p w:rsidR="006712BC" w:rsidRDefault="006712BC" w:rsidP="009068B9">
      <w:pPr>
        <w:rPr>
          <w:highlight w:val="yellow"/>
        </w:rPr>
      </w:pPr>
    </w:p>
    <w:p w:rsidR="00150E58" w:rsidRPr="00150E58" w:rsidRDefault="005F28B5" w:rsidP="00150E58">
      <w:r>
        <w:t>In LTE, there is at most only one SPS configuration per UE. That is designed mainly for voice services</w:t>
      </w:r>
      <w:r w:rsidR="00036ADF">
        <w:t xml:space="preserve"> and in release 14 also for delay sensitive service. In NR, there are diversity </w:t>
      </w:r>
      <w:r>
        <w:t xml:space="preserve">service types foreseen to be mapped on SPS. The diversity includes different delay </w:t>
      </w:r>
      <w:r w:rsidR="00036ADF">
        <w:t xml:space="preserve">requirement </w:t>
      </w:r>
      <w:r>
        <w:t>and periodicity. Further, these services may be mapped on different numerolog</w:t>
      </w:r>
      <w:r>
        <w:rPr>
          <w:rFonts w:hint="eastAsia"/>
        </w:rPr>
        <w:t>ies</w:t>
      </w:r>
      <w:r>
        <w:t xml:space="preserve"> with</w:t>
      </w:r>
      <w:r>
        <w:rPr>
          <w:rFonts w:hint="eastAsia"/>
        </w:rPr>
        <w:t xml:space="preserve"> different</w:t>
      </w:r>
      <w:r w:rsidR="00F70CB3">
        <w:t xml:space="preserve"> SPS</w:t>
      </w:r>
      <w:r w:rsidRPr="00641789">
        <w:t xml:space="preserve"> </w:t>
      </w:r>
      <w:r>
        <w:t>interval, MCS and TTI duration.</w:t>
      </w:r>
      <w:r w:rsidR="00150E58">
        <w:t xml:space="preserve"> Thus it is natural to have separate SPS configuration according to numerology and periodicity to achieve efficiency.</w:t>
      </w:r>
    </w:p>
    <w:p w:rsidR="00150E58" w:rsidRDefault="00150E58" w:rsidP="005F28B5">
      <w:r w:rsidRPr="00150E58">
        <w:t>For data duplication,</w:t>
      </w:r>
      <w:r w:rsidR="00FA2457">
        <w:t xml:space="preserve"> duplicated LCH</w:t>
      </w:r>
      <w:r w:rsidRPr="00150E58">
        <w:t xml:space="preserve"> </w:t>
      </w:r>
      <w:r w:rsidR="00FA2457">
        <w:t xml:space="preserve">will be configured on </w:t>
      </w:r>
      <w:r>
        <w:t>d</w:t>
      </w:r>
      <w:r w:rsidRPr="00150E58">
        <w:t>ifferent carriers to achieve frequency diversity gai</w:t>
      </w:r>
      <w:r>
        <w:t>n.</w:t>
      </w:r>
      <w:r w:rsidRPr="00150E58">
        <w:t xml:space="preserve"> </w:t>
      </w:r>
      <w:r w:rsidR="00FA2457">
        <w:t xml:space="preserve">It is preferred </w:t>
      </w:r>
      <w:r w:rsidR="008B7C73">
        <w:t xml:space="preserve">to have similar transmission delay for the </w:t>
      </w:r>
      <w:r w:rsidR="00AA337C">
        <w:t>two dup</w:t>
      </w:r>
      <w:r w:rsidR="000A0AD8">
        <w:t xml:space="preserve">licated flows. </w:t>
      </w:r>
      <w:r w:rsidR="0009186A">
        <w:t>To support multiple SPS configu</w:t>
      </w:r>
      <w:r w:rsidR="00CC63AA">
        <w:t>ration per MAC entity will help both duplicated flows to be transmitted using SPS resources.</w:t>
      </w:r>
    </w:p>
    <w:p w:rsidR="00B4674F" w:rsidRPr="00B4674F" w:rsidRDefault="00B4674F" w:rsidP="00B4674F">
      <w:r w:rsidRPr="00B4674F">
        <w:t xml:space="preserve">If multiple SPS configuration per UE is supported, one SPS configuration should not be limited to </w:t>
      </w:r>
      <w:r w:rsidRPr="00B4674F">
        <w:rPr>
          <w:lang w:val="en-GB"/>
        </w:rPr>
        <w:t>SpCell</w:t>
      </w:r>
      <w:r w:rsidRPr="00B4674F">
        <w:t>.</w:t>
      </w:r>
    </w:p>
    <w:p w:rsidR="005F28B5" w:rsidRPr="003E1B3C" w:rsidRDefault="004602CB" w:rsidP="003E1B3C">
      <w:pPr>
        <w:pStyle w:val="a7"/>
        <w:numPr>
          <w:ilvl w:val="0"/>
          <w:numId w:val="35"/>
        </w:numPr>
        <w:ind w:left="1276" w:firstLineChars="0" w:hanging="1276"/>
        <w:rPr>
          <w:b/>
        </w:rPr>
      </w:pPr>
      <w:r>
        <w:rPr>
          <w:b/>
        </w:rPr>
        <w:t xml:space="preserve">Both </w:t>
      </w:r>
      <w:r w:rsidRPr="004602CB">
        <w:rPr>
          <w:b/>
        </w:rPr>
        <w:t xml:space="preserve">multiple SPS on same carrier and </w:t>
      </w:r>
      <w:r>
        <w:rPr>
          <w:b/>
        </w:rPr>
        <w:t xml:space="preserve">on </w:t>
      </w:r>
      <w:r w:rsidRPr="004602CB">
        <w:rPr>
          <w:b/>
        </w:rPr>
        <w:t xml:space="preserve">different </w:t>
      </w:r>
      <w:r>
        <w:rPr>
          <w:b/>
        </w:rPr>
        <w:t>carriers are supported</w:t>
      </w:r>
      <w:r w:rsidR="003E1B3C">
        <w:rPr>
          <w:b/>
        </w:rPr>
        <w:t xml:space="preserve">. </w:t>
      </w:r>
      <w:r w:rsidR="005F28B5" w:rsidRPr="003E1B3C">
        <w:rPr>
          <w:b/>
        </w:rPr>
        <w:t>SPS can be configured on carrier</w:t>
      </w:r>
      <w:r w:rsidR="003E1B3C" w:rsidRPr="003E1B3C">
        <w:rPr>
          <w:b/>
        </w:rPr>
        <w:t>s</w:t>
      </w:r>
      <w:r w:rsidR="005F28B5" w:rsidRPr="003E1B3C">
        <w:rPr>
          <w:b/>
        </w:rPr>
        <w:t xml:space="preserve"> other than SpCell.</w:t>
      </w:r>
    </w:p>
    <w:p w:rsidR="005F28B5" w:rsidRPr="003E1B3C" w:rsidRDefault="005F28B5" w:rsidP="005F28B5">
      <w:pPr>
        <w:rPr>
          <w:b/>
        </w:rPr>
      </w:pPr>
    </w:p>
    <w:p w:rsidR="005F28B5" w:rsidRPr="00354EAF" w:rsidRDefault="005F28B5" w:rsidP="005F28B5">
      <w:r w:rsidRPr="00354EAF">
        <w:t xml:space="preserve">If multiple SPS configuration is supported, </w:t>
      </w:r>
      <w:r>
        <w:t>one</w:t>
      </w:r>
      <w:r w:rsidRPr="00354EAF">
        <w:t xml:space="preserve"> issu</w:t>
      </w:r>
      <w:r>
        <w:t xml:space="preserve">e is how to distinguish </w:t>
      </w:r>
      <w:r>
        <w:rPr>
          <w:rFonts w:hint="eastAsia"/>
        </w:rPr>
        <w:t xml:space="preserve">the target SPS </w:t>
      </w:r>
      <w:r>
        <w:t>configuration</w:t>
      </w:r>
      <w:r>
        <w:rPr>
          <w:rFonts w:hint="eastAsia"/>
        </w:rPr>
        <w:t xml:space="preserve"> of a </w:t>
      </w:r>
      <w:r>
        <w:t>SPS command</w:t>
      </w:r>
      <w:r w:rsidRPr="00354EAF">
        <w:t>.</w:t>
      </w:r>
    </w:p>
    <w:p w:rsidR="005F28B5" w:rsidRPr="00354EAF" w:rsidRDefault="005F28B5" w:rsidP="005F28B5">
      <w:r w:rsidRPr="00354EAF">
        <w:t>In LTE, SPS command is used for SPS activation/deactivation</w:t>
      </w:r>
      <w:r>
        <w:t xml:space="preserve"> and is carried in </w:t>
      </w:r>
      <w:r w:rsidRPr="00354EAF">
        <w:t>DCI scrambled by SPS C-RNTI. F</w:t>
      </w:r>
      <w:r>
        <w:t xml:space="preserve">or SPS activation, UE starts/restarts </w:t>
      </w:r>
      <w:r w:rsidRPr="00354EAF">
        <w:t>to configure SPS resource according to the time when it receives the SPS command</w:t>
      </w:r>
      <w:r>
        <w:t xml:space="preserve"> </w:t>
      </w:r>
      <w:r>
        <w:rPr>
          <w:rFonts w:hint="eastAsia"/>
        </w:rPr>
        <w:t>and the SPS command</w:t>
      </w:r>
      <w:r>
        <w:t xml:space="preserve"> can be transmitted at any time</w:t>
      </w:r>
      <w:r w:rsidRPr="00354EAF">
        <w:t xml:space="preserve">. Thus it is necessary </w:t>
      </w:r>
      <w:r>
        <w:t>for</w:t>
      </w:r>
      <w:r w:rsidRPr="00354EAF">
        <w:t xml:space="preserve"> UE to distinguish the target SPS </w:t>
      </w:r>
      <w:r w:rsidRPr="00354EAF">
        <w:lastRenderedPageBreak/>
        <w:t>configuration of a SPS command.</w:t>
      </w:r>
    </w:p>
    <w:p w:rsidR="005F28B5" w:rsidRPr="00B617E0" w:rsidRDefault="0076352F" w:rsidP="005F28B5">
      <w:pPr>
        <w:pStyle w:val="a7"/>
        <w:numPr>
          <w:ilvl w:val="0"/>
          <w:numId w:val="32"/>
        </w:numPr>
        <w:ind w:firstLineChars="0"/>
      </w:pPr>
      <w:r w:rsidRPr="0076352F">
        <w:t>Option1: Each SPS configuration is associated with a</w:t>
      </w:r>
      <w:r w:rsidR="00F70CB3">
        <w:t xml:space="preserve"> different</w:t>
      </w:r>
      <w:r w:rsidRPr="0076352F">
        <w:t xml:space="preserve"> SPS C-RNTI. This option is straight forward, but UE needs to monitor multiple RNTIs at the same TTI.</w:t>
      </w:r>
    </w:p>
    <w:p w:rsidR="005F28B5" w:rsidRPr="00B617E0" w:rsidRDefault="0076352F" w:rsidP="005F28B5">
      <w:pPr>
        <w:pStyle w:val="a7"/>
        <w:numPr>
          <w:ilvl w:val="0"/>
          <w:numId w:val="32"/>
        </w:numPr>
        <w:ind w:firstLineChars="0"/>
      </w:pPr>
      <w:r w:rsidRPr="0076352F">
        <w:t>Option2: Only one SPS C-RNTI is configured for a UE, and a SPS configuration index is indicated in SPS command. Similar method is adopted in V2X. UE needs only monitor one SPS C-RNTI.</w:t>
      </w:r>
    </w:p>
    <w:p w:rsidR="005F28B5" w:rsidRPr="00B617E0" w:rsidRDefault="0076352F" w:rsidP="005F28B5">
      <w:pPr>
        <w:pStyle w:val="a7"/>
        <w:numPr>
          <w:ilvl w:val="0"/>
          <w:numId w:val="32"/>
        </w:numPr>
        <w:ind w:firstLineChars="0"/>
      </w:pPr>
      <w:r w:rsidRPr="0076352F">
        <w:t>Option3: Only one SPS C-RNTI is configured and SPS command transmitted within certain numerology is regarded as for the SPS configuration associated to that numerology. This option limits the configuration flexibility, i.e. only one SPS configuration per numerology.</w:t>
      </w:r>
    </w:p>
    <w:p w:rsidR="005F28B5" w:rsidRPr="00B617E0" w:rsidRDefault="0076352F" w:rsidP="005F28B5">
      <w:r w:rsidRPr="0076352F">
        <w:t>Option 2 is more preferable since similar approach is already adopted in V2X and there is no limitation on configuration with this option.</w:t>
      </w:r>
    </w:p>
    <w:p w:rsidR="005F28B5" w:rsidRPr="00595198" w:rsidRDefault="005F28B5" w:rsidP="009C3E11">
      <w:pPr>
        <w:pStyle w:val="a7"/>
        <w:numPr>
          <w:ilvl w:val="0"/>
          <w:numId w:val="35"/>
        </w:numPr>
        <w:ind w:left="1276" w:firstLineChars="0" w:hanging="1276"/>
        <w:rPr>
          <w:b/>
        </w:rPr>
      </w:pPr>
      <w:r w:rsidRPr="00595198">
        <w:rPr>
          <w:b/>
        </w:rPr>
        <w:t xml:space="preserve">A common SPS C-RNTI is configured for all SPS configuration configured for a UE, and an index in SPS command is used for indicating </w:t>
      </w:r>
      <w:r>
        <w:rPr>
          <w:rFonts w:hint="eastAsia"/>
          <w:b/>
        </w:rPr>
        <w:t xml:space="preserve">its </w:t>
      </w:r>
      <w:r>
        <w:rPr>
          <w:b/>
        </w:rPr>
        <w:t>target</w:t>
      </w:r>
      <w:r w:rsidRPr="00595198">
        <w:rPr>
          <w:b/>
        </w:rPr>
        <w:t xml:space="preserve"> SPS configuration.</w:t>
      </w:r>
    </w:p>
    <w:p w:rsidR="005F28B5" w:rsidRDefault="005F28B5" w:rsidP="005F28B5"/>
    <w:p w:rsidR="005F28B5" w:rsidRDefault="005F28B5" w:rsidP="005F28B5">
      <w:r>
        <w:t>In LTE, the SPS HARQ process ID is calculated as following formula (</w:t>
      </w:r>
      <w:r w:rsidRPr="004A187A">
        <w:rPr>
          <w:lang w:val="en-GB"/>
        </w:rPr>
        <w:t>asynchronous UL HARQ operation</w:t>
      </w:r>
      <w:r>
        <w:rPr>
          <w:rFonts w:hint="eastAsia"/>
          <w:lang w:val="en-GB"/>
        </w:rPr>
        <w:t xml:space="preserve"> as </w:t>
      </w:r>
      <w:r>
        <w:rPr>
          <w:lang w:val="en-GB"/>
        </w:rPr>
        <w:t>example</w:t>
      </w:r>
      <w:r>
        <w:t>)</w:t>
      </w:r>
      <w:r>
        <w:rPr>
          <w:rFonts w:hint="eastAsia"/>
        </w:rPr>
        <w:t>, copied from 36.321for reference:</w:t>
      </w:r>
    </w:p>
    <w:p w:rsidR="005F28B5" w:rsidRPr="004A187A" w:rsidRDefault="005F28B5" w:rsidP="005F28B5">
      <w:pPr>
        <w:ind w:leftChars="100" w:left="210"/>
        <w:rPr>
          <w:i/>
        </w:rPr>
      </w:pPr>
      <w:r w:rsidRPr="004A187A">
        <w:rPr>
          <w:i/>
        </w:rPr>
        <w:t>For configured uplink grants, the HARQ Process ID associated with this TTI is derived from the following equation for asynchronous UL HARQ operation:</w:t>
      </w:r>
    </w:p>
    <w:p w:rsidR="005F28B5" w:rsidRPr="004A187A" w:rsidRDefault="005F28B5" w:rsidP="005F28B5">
      <w:pPr>
        <w:ind w:leftChars="100" w:left="210"/>
        <w:rPr>
          <w:i/>
        </w:rPr>
      </w:pPr>
      <w:r w:rsidRPr="004A187A">
        <w:rPr>
          <w:i/>
        </w:rPr>
        <w:t xml:space="preserve">HARQ Process ID = [floor(CURRENT_TTI/semiPersistSchedIntervalUL)] modulo </w:t>
      </w:r>
      <w:r w:rsidRPr="004A187A">
        <w:rPr>
          <w:i/>
          <w:iCs/>
        </w:rPr>
        <w:t>numberOfConfUlSPS-Processes,</w:t>
      </w:r>
    </w:p>
    <w:p w:rsidR="005F28B5" w:rsidRPr="004A187A" w:rsidRDefault="005F28B5" w:rsidP="005F28B5">
      <w:pPr>
        <w:ind w:leftChars="100" w:left="210"/>
        <w:rPr>
          <w:i/>
          <w:noProof/>
        </w:rPr>
      </w:pPr>
      <w:r w:rsidRPr="004A187A">
        <w:rPr>
          <w:i/>
        </w:rPr>
        <w:t>where CURRENT_TTI=[(SFN * 10) + subframe number] and it refers to the subframe where the first transmission of a bundle takes place.</w:t>
      </w:r>
    </w:p>
    <w:p w:rsidR="005F28B5" w:rsidRDefault="005F28B5" w:rsidP="005F28B5">
      <w:r w:rsidRPr="00AF68C1">
        <w:rPr>
          <w:rFonts w:hint="eastAsia"/>
        </w:rPr>
        <w:t>According to</w:t>
      </w:r>
      <w:r w:rsidRPr="00AF68C1">
        <w:t xml:space="preserve"> </w:t>
      </w:r>
      <w:r w:rsidRPr="00AF68C1">
        <w:rPr>
          <w:rFonts w:hint="eastAsia"/>
        </w:rPr>
        <w:t>the</w:t>
      </w:r>
      <w:r w:rsidRPr="00AF68C1">
        <w:t xml:space="preserve"> formula</w:t>
      </w:r>
      <w:r w:rsidRPr="00AF68C1">
        <w:rPr>
          <w:rFonts w:hint="eastAsia"/>
        </w:rPr>
        <w:t xml:space="preserve"> in LTE SPS</w:t>
      </w:r>
      <w:r w:rsidRPr="00AF68C1">
        <w:t>, SPS HARQ process ID ranges from 0 to its numberofConfUlSPS-Processes-1.</w:t>
      </w:r>
    </w:p>
    <w:p w:rsidR="005F28B5" w:rsidRDefault="005F28B5" w:rsidP="005F28B5">
      <w:pPr>
        <w:rPr>
          <w:rFonts w:hint="eastAsia"/>
        </w:rPr>
      </w:pPr>
      <w:r w:rsidRPr="004A187A">
        <w:t>Considering it was agreed that there is on</w:t>
      </w:r>
      <w:r>
        <w:t xml:space="preserve">ly one HARQ entity per carrier, </w:t>
      </w:r>
      <w:r w:rsidRPr="004A187A">
        <w:t xml:space="preserve">the SPS HARQ process ID associated to different SPS configuration </w:t>
      </w:r>
      <w:r>
        <w:t xml:space="preserve">configured on the same carrier </w:t>
      </w:r>
      <w:r w:rsidRPr="004A187A">
        <w:t>should avoid conflict with each other.</w:t>
      </w:r>
    </w:p>
    <w:p w:rsidR="005F28B5" w:rsidRPr="00AF68C1" w:rsidRDefault="005F28B5" w:rsidP="005F28B5">
      <w:r w:rsidRPr="00AF68C1">
        <w:t>I</w:t>
      </w:r>
      <w:r w:rsidRPr="00AF68C1">
        <w:rPr>
          <w:rFonts w:hint="eastAsia"/>
        </w:rPr>
        <w:t xml:space="preserve">f multiple SPS </w:t>
      </w:r>
      <w:r w:rsidRPr="00AF68C1">
        <w:t>configuration</w:t>
      </w:r>
      <w:r w:rsidRPr="00AF68C1">
        <w:rPr>
          <w:rFonts w:hint="eastAsia"/>
        </w:rPr>
        <w:t xml:space="preserve"> is adopted and more than one SPS configuration can be configured on same carrier, </w:t>
      </w:r>
      <w:r>
        <w:rPr>
          <w:rFonts w:hint="eastAsia"/>
        </w:rPr>
        <w:t xml:space="preserve">the formula used in LTE for HARQ process ID </w:t>
      </w:r>
      <w:r>
        <w:t>calculation</w:t>
      </w:r>
      <w:r>
        <w:rPr>
          <w:rFonts w:hint="eastAsia"/>
        </w:rPr>
        <w:t xml:space="preserve"> will results the problem that </w:t>
      </w:r>
      <w:r>
        <w:t>different</w:t>
      </w:r>
      <w:r>
        <w:rPr>
          <w:rFonts w:hint="eastAsia"/>
        </w:rPr>
        <w:t xml:space="preserve"> HARQ processes from </w:t>
      </w:r>
      <w:r>
        <w:t>different</w:t>
      </w:r>
      <w:r>
        <w:rPr>
          <w:rFonts w:hint="eastAsia"/>
        </w:rPr>
        <w:t xml:space="preserve"> SPS conf</w:t>
      </w:r>
      <w:r w:rsidR="00F70CB3">
        <w:rPr>
          <w:rFonts w:hint="eastAsia"/>
        </w:rPr>
        <w:t>iguration have same process ID,</w:t>
      </w:r>
      <w:r>
        <w:t xml:space="preserve"> </w:t>
      </w:r>
      <w:r>
        <w:rPr>
          <w:rFonts w:hint="eastAsia"/>
        </w:rPr>
        <w:t xml:space="preserve">since process ID </w:t>
      </w:r>
      <w:r w:rsidR="00F70CB3">
        <w:t xml:space="preserve">starts </w:t>
      </w:r>
      <w:r>
        <w:rPr>
          <w:rFonts w:hint="eastAsia"/>
        </w:rPr>
        <w:t>fr</w:t>
      </w:r>
      <w:r w:rsidR="00F70CB3">
        <w:rPr>
          <w:rFonts w:hint="eastAsia"/>
        </w:rPr>
        <w:t>om 0 for all SPS configurations</w:t>
      </w:r>
      <w:r>
        <w:rPr>
          <w:rFonts w:hint="eastAsia"/>
        </w:rPr>
        <w:t>.</w:t>
      </w:r>
    </w:p>
    <w:p w:rsidR="005F28B5" w:rsidRPr="00B617E0" w:rsidRDefault="0076352F" w:rsidP="005F28B5">
      <w:r w:rsidRPr="0076352F">
        <w:t>There are options could be considered to address this problem:</w:t>
      </w:r>
    </w:p>
    <w:p w:rsidR="005F28B5" w:rsidRPr="00B617E0" w:rsidRDefault="0076352F" w:rsidP="005F28B5">
      <w:pPr>
        <w:pStyle w:val="a7"/>
        <w:numPr>
          <w:ilvl w:val="0"/>
          <w:numId w:val="32"/>
        </w:numPr>
        <w:ind w:firstLineChars="0"/>
      </w:pPr>
      <w:r w:rsidRPr="0076352F">
        <w:t>Option1: For each SPS configuration, a HARQ process ID offset is configured. The SPS HARQ process ID of a SPS configuration starts from the offset value.</w:t>
      </w:r>
    </w:p>
    <w:p w:rsidR="005F28B5" w:rsidRPr="00B617E0" w:rsidRDefault="0076352F" w:rsidP="005F28B5">
      <w:pPr>
        <w:pStyle w:val="a7"/>
        <w:numPr>
          <w:ilvl w:val="0"/>
          <w:numId w:val="32"/>
        </w:numPr>
        <w:ind w:firstLineChars="0"/>
      </w:pPr>
      <w:r w:rsidRPr="0076352F">
        <w:t>Option2: SPS configurations are ordered according to configuration order, and the HARQ process ID associated to a SPS configuration is calculated by considering the HARQ process number of all SPS configurations before that SPS configuration.</w:t>
      </w:r>
    </w:p>
    <w:p w:rsidR="005F28B5" w:rsidRDefault="005F28B5" w:rsidP="009C3E11">
      <w:pPr>
        <w:pStyle w:val="a7"/>
        <w:numPr>
          <w:ilvl w:val="0"/>
          <w:numId w:val="35"/>
        </w:numPr>
        <w:ind w:left="1276" w:firstLineChars="0" w:hanging="1276"/>
        <w:rPr>
          <w:b/>
        </w:rPr>
      </w:pPr>
      <w:r>
        <w:rPr>
          <w:b/>
        </w:rPr>
        <w:t xml:space="preserve">To </w:t>
      </w:r>
      <w:r>
        <w:rPr>
          <w:rFonts w:hint="eastAsia"/>
          <w:b/>
        </w:rPr>
        <w:t>adopt a</w:t>
      </w:r>
      <w:r>
        <w:rPr>
          <w:b/>
        </w:rPr>
        <w:t xml:space="preserve"> HARQ process ID calculation</w:t>
      </w:r>
      <w:r>
        <w:rPr>
          <w:rFonts w:hint="eastAsia"/>
          <w:b/>
        </w:rPr>
        <w:t xml:space="preserve"> method</w:t>
      </w:r>
      <w:r>
        <w:rPr>
          <w:b/>
        </w:rPr>
        <w:t xml:space="preserve"> to avoid </w:t>
      </w:r>
      <w:r>
        <w:rPr>
          <w:rFonts w:hint="eastAsia"/>
          <w:b/>
        </w:rPr>
        <w:t xml:space="preserve">HARQ process ID </w:t>
      </w:r>
      <w:r>
        <w:rPr>
          <w:b/>
        </w:rPr>
        <w:t>conflicting if multiple SPS configuration</w:t>
      </w:r>
      <w:r>
        <w:rPr>
          <w:rFonts w:hint="eastAsia"/>
          <w:b/>
        </w:rPr>
        <w:t>s</w:t>
      </w:r>
      <w:r>
        <w:rPr>
          <w:b/>
        </w:rPr>
        <w:t xml:space="preserve"> is supported</w:t>
      </w:r>
      <w:r w:rsidR="00DD6AD8">
        <w:rPr>
          <w:b/>
        </w:rPr>
        <w:t xml:space="preserve"> per carrier</w:t>
      </w:r>
      <w:r>
        <w:rPr>
          <w:b/>
        </w:rPr>
        <w:t xml:space="preserve">. </w:t>
      </w:r>
    </w:p>
    <w:p w:rsidR="005F28B5" w:rsidRPr="005F28B5" w:rsidRDefault="005F28B5" w:rsidP="005F28B5">
      <w:pPr>
        <w:pStyle w:val="1"/>
        <w:widowControl/>
        <w:numPr>
          <w:ilvl w:val="1"/>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F28B5">
        <w:rPr>
          <w:rFonts w:ascii="Arial" w:hAnsi="Arial" w:cs="Arial"/>
          <w:b w:val="0"/>
          <w:bCs w:val="0"/>
          <w:kern w:val="0"/>
          <w:sz w:val="32"/>
          <w:szCs w:val="36"/>
        </w:rPr>
        <w:t>G</w:t>
      </w:r>
      <w:r w:rsidR="00936107">
        <w:rPr>
          <w:rFonts w:ascii="Arial" w:hAnsi="Arial" w:cs="Arial" w:hint="eastAsia"/>
          <w:b w:val="0"/>
          <w:bCs w:val="0"/>
          <w:kern w:val="0"/>
          <w:sz w:val="32"/>
          <w:szCs w:val="36"/>
        </w:rPr>
        <w:t>rant</w:t>
      </w:r>
      <w:r w:rsidR="00936107">
        <w:rPr>
          <w:rFonts w:ascii="Arial" w:hAnsi="Arial" w:cs="Arial"/>
          <w:b w:val="0"/>
          <w:bCs w:val="0"/>
          <w:kern w:val="0"/>
          <w:sz w:val="32"/>
          <w:szCs w:val="36"/>
        </w:rPr>
        <w:t>-</w:t>
      </w:r>
      <w:r w:rsidR="00936107">
        <w:rPr>
          <w:rFonts w:ascii="Arial" w:hAnsi="Arial" w:cs="Arial" w:hint="eastAsia"/>
          <w:b w:val="0"/>
          <w:bCs w:val="0"/>
          <w:kern w:val="0"/>
          <w:sz w:val="32"/>
          <w:szCs w:val="36"/>
        </w:rPr>
        <w:t>free transmission</w:t>
      </w:r>
      <w:r w:rsidR="00936107">
        <w:rPr>
          <w:rFonts w:ascii="Arial" w:hAnsi="Arial" w:cs="Arial"/>
          <w:b w:val="0"/>
          <w:bCs w:val="0"/>
          <w:kern w:val="0"/>
          <w:sz w:val="32"/>
          <w:szCs w:val="36"/>
        </w:rPr>
        <w:t xml:space="preserve"> and SPS</w:t>
      </w:r>
    </w:p>
    <w:p w:rsidR="007A75EB" w:rsidRDefault="00A80FA1" w:rsidP="00587D10">
      <w:r>
        <w:t>Till now, it is not determined whether SPS or some SPS-like mechanism is used for grant-free transmission.</w:t>
      </w:r>
      <w:r w:rsidR="00850CF8">
        <w:t xml:space="preserve"> </w:t>
      </w:r>
    </w:p>
    <w:p w:rsidR="007A75EB" w:rsidRDefault="007A75EB" w:rsidP="00587D10">
      <w:r>
        <w:t>I</w:t>
      </w:r>
      <w:r>
        <w:rPr>
          <w:rFonts w:hint="eastAsia"/>
        </w:rPr>
        <w:t xml:space="preserve">n last RAN1 meeting, there are agreements on grant-free </w:t>
      </w:r>
      <w:r>
        <w:t>transmission</w:t>
      </w:r>
      <w:r>
        <w:rPr>
          <w:rFonts w:hint="eastAsia"/>
        </w:rPr>
        <w:t xml:space="preserve"> according to [2].</w:t>
      </w:r>
    </w:p>
    <w:tbl>
      <w:tblPr>
        <w:tblStyle w:val="afffffff5"/>
        <w:tblW w:w="0" w:type="auto"/>
        <w:tblInd w:w="817" w:type="dxa"/>
        <w:tblLook w:val="04A0"/>
      </w:tblPr>
      <w:tblGrid>
        <w:gridCol w:w="9072"/>
      </w:tblGrid>
      <w:tr w:rsidR="007A75EB" w:rsidTr="00F86CAB">
        <w:tc>
          <w:tcPr>
            <w:tcW w:w="9072" w:type="dxa"/>
          </w:tcPr>
          <w:p w:rsidR="007A75EB" w:rsidRPr="009D6591" w:rsidRDefault="007A75EB" w:rsidP="00F86CAB">
            <w:pPr>
              <w:rPr>
                <w:rFonts w:ascii="Times" w:eastAsia="MS Mincho" w:hAnsi="Times"/>
                <w:lang w:eastAsia="ja-JP"/>
              </w:rPr>
            </w:pPr>
            <w:r w:rsidRPr="00A2041E">
              <w:rPr>
                <w:rFonts w:ascii="Times" w:eastAsia="MS Mincho" w:hAnsi="Times" w:hint="eastAsia"/>
                <w:b/>
                <w:u w:val="single"/>
                <w:lang w:eastAsia="ja-JP"/>
              </w:rPr>
              <w:t>Agreements:</w:t>
            </w:r>
          </w:p>
          <w:p w:rsidR="007A75EB" w:rsidRPr="00A871BE" w:rsidRDefault="007A75EB" w:rsidP="00F86CAB">
            <w:pPr>
              <w:widowControl/>
              <w:numPr>
                <w:ilvl w:val="0"/>
                <w:numId w:val="28"/>
              </w:numPr>
              <w:jc w:val="left"/>
              <w:rPr>
                <w:rFonts w:eastAsia="宋体"/>
                <w:lang w:eastAsia="zh-CN"/>
              </w:rPr>
            </w:pPr>
            <w:r w:rsidRPr="00A871BE">
              <w:rPr>
                <w:rFonts w:eastAsia="宋体" w:hint="eastAsia"/>
                <w:lang w:eastAsia="zh-CN"/>
              </w:rPr>
              <w:t>I</w:t>
            </w:r>
            <w:r w:rsidRPr="00A871BE">
              <w:rPr>
                <w:rFonts w:eastAsia="宋体"/>
                <w:lang w:eastAsia="zh-CN"/>
              </w:rPr>
              <w:t>f network configure</w:t>
            </w:r>
            <w:r w:rsidRPr="00A871BE">
              <w:rPr>
                <w:rFonts w:eastAsia="宋体" w:hint="eastAsia"/>
                <w:lang w:eastAsia="zh-CN"/>
              </w:rPr>
              <w:t xml:space="preserve">s, </w:t>
            </w:r>
            <w:r w:rsidRPr="00A871BE">
              <w:rPr>
                <w:rFonts w:eastAsia="宋体"/>
                <w:lang w:eastAsia="zh-CN"/>
              </w:rPr>
              <w:t>UL data transmission without UL grant can be performed after semi-static resource configuration in RRC without L1 signalling</w:t>
            </w:r>
            <w:r w:rsidRPr="00A871BE">
              <w:rPr>
                <w:rFonts w:eastAsia="宋体" w:hint="eastAsia"/>
                <w:lang w:eastAsia="zh-CN"/>
              </w:rPr>
              <w:t xml:space="preserve"> </w:t>
            </w:r>
          </w:p>
          <w:p w:rsidR="007A75EB" w:rsidRPr="00A871BE" w:rsidRDefault="007A75EB" w:rsidP="00F86CAB">
            <w:pPr>
              <w:widowControl/>
              <w:numPr>
                <w:ilvl w:val="0"/>
                <w:numId w:val="28"/>
              </w:numPr>
              <w:jc w:val="left"/>
              <w:rPr>
                <w:rFonts w:eastAsia="宋体"/>
                <w:lang w:eastAsia="zh-CN"/>
              </w:rPr>
            </w:pPr>
            <w:r w:rsidRPr="00A871BE">
              <w:rPr>
                <w:rFonts w:eastAsia="宋体" w:hint="eastAsia"/>
                <w:lang w:eastAsia="zh-CN"/>
              </w:rPr>
              <w:t>I</w:t>
            </w:r>
            <w:r w:rsidRPr="00A871BE">
              <w:rPr>
                <w:rFonts w:eastAsia="宋体"/>
                <w:lang w:eastAsia="zh-CN"/>
              </w:rPr>
              <w:t>f network configure</w:t>
            </w:r>
            <w:r w:rsidRPr="00A871BE">
              <w:rPr>
                <w:rFonts w:eastAsia="宋体" w:hint="eastAsia"/>
                <w:lang w:eastAsia="zh-CN"/>
              </w:rPr>
              <w:t>s,</w:t>
            </w:r>
            <w:r w:rsidRPr="00A871BE">
              <w:rPr>
                <w:rFonts w:eastAsia="宋体"/>
                <w:lang w:eastAsia="zh-CN"/>
              </w:rPr>
              <w:t xml:space="preserve"> L1 signaling for activation/deactivation and/or modification on parameters for UL data transmission without UL grant can be applied</w:t>
            </w:r>
          </w:p>
          <w:p w:rsidR="007A75EB" w:rsidRPr="00A871BE" w:rsidRDefault="007A75EB" w:rsidP="00F86CAB">
            <w:pPr>
              <w:widowControl/>
              <w:numPr>
                <w:ilvl w:val="0"/>
                <w:numId w:val="28"/>
              </w:numPr>
              <w:jc w:val="left"/>
              <w:rPr>
                <w:rFonts w:eastAsia="宋体"/>
                <w:lang w:eastAsia="zh-CN"/>
              </w:rPr>
            </w:pPr>
            <w:r w:rsidRPr="00A871BE">
              <w:rPr>
                <w:rFonts w:eastAsia="宋体"/>
                <w:lang w:eastAsia="zh-CN"/>
              </w:rPr>
              <w:lastRenderedPageBreak/>
              <w:t>RAN1 is discussing whether the mechanism to distinguish UL SPS and UL data transmission without UL grant is necessary.</w:t>
            </w:r>
          </w:p>
          <w:p w:rsidR="007A75EB" w:rsidRPr="00A871BE" w:rsidRDefault="007A75EB" w:rsidP="00F86CAB">
            <w:pPr>
              <w:spacing w:after="120"/>
              <w:rPr>
                <w:rFonts w:eastAsia="宋体"/>
                <w:lang w:eastAsia="zh-CN"/>
              </w:rPr>
            </w:pPr>
            <w:r w:rsidRPr="007149CA">
              <w:rPr>
                <w:rFonts w:ascii="Arial" w:hAnsi="Arial" w:cs="Arial"/>
                <w:b/>
              </w:rPr>
              <w:t>2. Actions:</w:t>
            </w:r>
          </w:p>
          <w:p w:rsidR="007A75EB" w:rsidRPr="00A871BE" w:rsidRDefault="007A75EB" w:rsidP="00F86CAB">
            <w:pPr>
              <w:spacing w:after="120"/>
              <w:rPr>
                <w:rFonts w:ascii="Arial" w:eastAsiaTheme="minorEastAsia" w:hAnsi="Arial" w:cs="Arial"/>
                <w:bCs/>
                <w:lang w:eastAsia="zh-CN"/>
              </w:rPr>
            </w:pPr>
            <w:r w:rsidRPr="00A871BE">
              <w:rPr>
                <w:rFonts w:eastAsia="宋体"/>
                <w:lang w:eastAsia="zh-CN"/>
              </w:rPr>
              <w:t xml:space="preserve">RAN1 would like to kindly ask RAN2 </w:t>
            </w:r>
            <w:r w:rsidRPr="00A871BE">
              <w:rPr>
                <w:rFonts w:eastAsia="宋体" w:hint="eastAsia"/>
                <w:lang w:eastAsia="zh-CN"/>
              </w:rPr>
              <w:t xml:space="preserve">to </w:t>
            </w:r>
            <w:r w:rsidRPr="00A871BE">
              <w:rPr>
                <w:rFonts w:eastAsia="宋体"/>
                <w:lang w:eastAsia="zh-CN"/>
              </w:rPr>
              <w:t>take the above agreements into account.</w:t>
            </w:r>
          </w:p>
        </w:tc>
      </w:tr>
    </w:tbl>
    <w:p w:rsidR="007A75EB" w:rsidRDefault="007A75EB" w:rsidP="00587D10"/>
    <w:p w:rsidR="007A75EB" w:rsidRDefault="00D0410D" w:rsidP="00587D10">
      <w:r>
        <w:t xml:space="preserve">On the transmission scheme, RAN1 is still discussing whether there is difference between grant-free transmission and SPS, mainly on the </w:t>
      </w:r>
      <w:r w:rsidR="00C26E9F">
        <w:rPr>
          <w:rFonts w:hint="eastAsia"/>
        </w:rPr>
        <w:t>method</w:t>
      </w:r>
      <w:r>
        <w:t xml:space="preserve"> for </w:t>
      </w:r>
      <w:r w:rsidR="00564404">
        <w:t>identification of conflicting UEs</w:t>
      </w:r>
      <w:r w:rsidR="00AD7CA7">
        <w:t>, e.g. pre-loaded RS</w:t>
      </w:r>
      <w:r w:rsidR="00564404">
        <w:t>.</w:t>
      </w:r>
    </w:p>
    <w:p w:rsidR="00804C4E" w:rsidRDefault="00804C4E" w:rsidP="00936107">
      <w:pPr>
        <w:pStyle w:val="a7"/>
        <w:numPr>
          <w:ilvl w:val="0"/>
          <w:numId w:val="36"/>
        </w:numPr>
        <w:ind w:left="1701" w:firstLineChars="0" w:hanging="1701"/>
        <w:rPr>
          <w:b/>
        </w:rPr>
      </w:pPr>
      <w:r>
        <w:rPr>
          <w:b/>
        </w:rPr>
        <w:t>RAN1 has not decided whether grant-free transmission and SPS share the same UL transmission scheme.</w:t>
      </w:r>
    </w:p>
    <w:p w:rsidR="00113989" w:rsidRPr="00113989" w:rsidRDefault="00113989" w:rsidP="00113989">
      <w:pPr>
        <w:rPr>
          <w:b/>
        </w:rPr>
      </w:pPr>
    </w:p>
    <w:p w:rsidR="006E25A1" w:rsidRDefault="00B30BFF" w:rsidP="00193011">
      <w:r>
        <w:t>A</w:t>
      </w:r>
      <w:r w:rsidR="0092409D">
        <w:t>nother difference between grant-free and legacy S</w:t>
      </w:r>
      <w:r>
        <w:t>PS according to RAN1 agreement</w:t>
      </w:r>
      <w:r w:rsidR="0092409D">
        <w:t xml:space="preserve"> is configuration method. </w:t>
      </w:r>
      <w:r w:rsidR="00322ECC">
        <w:t>RAN1 agreed to support grant-free resources are valid immediately after configuration via RRC signaling.</w:t>
      </w:r>
      <w:r w:rsidR="006C56B3">
        <w:t xml:space="preserve"> </w:t>
      </w:r>
      <w:r w:rsidR="008755DF">
        <w:t>For NR SPS, this</w:t>
      </w:r>
      <w:r w:rsidR="009A576A">
        <w:t xml:space="preserve"> configuration scheme for grant-free transmission </w:t>
      </w:r>
      <w:r w:rsidR="0017664A">
        <w:t>can be adopted</w:t>
      </w:r>
      <w:r w:rsidR="00EF6791">
        <w:t>.</w:t>
      </w:r>
    </w:p>
    <w:p w:rsidR="006C56B3" w:rsidRPr="00193011" w:rsidRDefault="006C56B3" w:rsidP="00193011">
      <w:r w:rsidRPr="006C56B3">
        <w:t>RAN1 also agreed to support legacy SPS method, i.e. L1 signaling for activation/deactivation and/or modification.</w:t>
      </w:r>
      <w:r>
        <w:t xml:space="preserve"> Legacy SPS command method can be reused for both NR SPS and grant-free transmission.</w:t>
      </w:r>
    </w:p>
    <w:p w:rsidR="0092409D" w:rsidRDefault="00113989" w:rsidP="00936107">
      <w:pPr>
        <w:pStyle w:val="a7"/>
        <w:numPr>
          <w:ilvl w:val="0"/>
          <w:numId w:val="35"/>
        </w:numPr>
        <w:ind w:left="1276" w:firstLineChars="0" w:hanging="1276"/>
        <w:rPr>
          <w:b/>
        </w:rPr>
      </w:pPr>
      <w:r>
        <w:rPr>
          <w:b/>
        </w:rPr>
        <w:t>NR SPS and grant-free transmission share the same configuration</w:t>
      </w:r>
      <w:r w:rsidR="00901D0A">
        <w:rPr>
          <w:b/>
        </w:rPr>
        <w:t xml:space="preserve"> scheme via RRC and L1 signaling</w:t>
      </w:r>
      <w:r>
        <w:rPr>
          <w:b/>
        </w:rPr>
        <w:t>.</w:t>
      </w:r>
    </w:p>
    <w:p w:rsidR="00113989" w:rsidRPr="00901D0A" w:rsidRDefault="00113989" w:rsidP="00113989">
      <w:pPr>
        <w:rPr>
          <w:b/>
        </w:rPr>
      </w:pPr>
    </w:p>
    <w:p w:rsidR="00C80187" w:rsidRDefault="00F253CE" w:rsidP="005C632C">
      <w:r>
        <w:t>Further, there are other commonalities which</w:t>
      </w:r>
      <w:r w:rsidR="00901D0A">
        <w:t xml:space="preserve"> are</w:t>
      </w:r>
      <w:r>
        <w:t xml:space="preserve"> shared </w:t>
      </w:r>
      <w:r w:rsidR="00901D0A">
        <w:t>by</w:t>
      </w:r>
      <w:r>
        <w:t xml:space="preserve"> NR SPS and grant-free transmission:</w:t>
      </w:r>
    </w:p>
    <w:p w:rsidR="00F253CE" w:rsidRDefault="00F253CE" w:rsidP="00C80187">
      <w:pPr>
        <w:pStyle w:val="a7"/>
        <w:numPr>
          <w:ilvl w:val="0"/>
          <w:numId w:val="24"/>
        </w:numPr>
        <w:ind w:firstLineChars="0"/>
      </w:pPr>
      <w:r>
        <w:t xml:space="preserve">From MAC point of view, both SPS and grant-free resources can be regarded as configured grant due to </w:t>
      </w:r>
      <w:r w:rsidR="009E5D38">
        <w:t>the scheduling without PDCCH nature.</w:t>
      </w:r>
    </w:p>
    <w:p w:rsidR="00695F84" w:rsidRDefault="00371A38" w:rsidP="00695F84">
      <w:pPr>
        <w:pStyle w:val="a7"/>
        <w:numPr>
          <w:ilvl w:val="0"/>
          <w:numId w:val="24"/>
        </w:numPr>
        <w:ind w:firstLineChars="0"/>
      </w:pPr>
      <w:r>
        <w:t xml:space="preserve">In legacy LTE, there is method for HARQ process ID calculation if HARQ is asynchronous. It’s </w:t>
      </w:r>
      <w:r w:rsidR="00850CF8">
        <w:t xml:space="preserve">also </w:t>
      </w:r>
      <w:r>
        <w:t xml:space="preserve">agreed that </w:t>
      </w:r>
      <w:r w:rsidR="00850CF8">
        <w:t xml:space="preserve">uplink </w:t>
      </w:r>
      <w:r>
        <w:t xml:space="preserve">asynchronous HARQ is introduced in NR. Thus, the </w:t>
      </w:r>
      <w:r w:rsidR="00526410">
        <w:t xml:space="preserve">same </w:t>
      </w:r>
      <w:r>
        <w:t>method to determine the HARQ process ID</w:t>
      </w:r>
      <w:r w:rsidR="005C632C">
        <w:t xml:space="preserve"> can be used</w:t>
      </w:r>
      <w:r w:rsidR="00526410">
        <w:t xml:space="preserve"> for both NR SPS and grant-free transmission</w:t>
      </w:r>
      <w:r w:rsidR="006C55F2">
        <w:t>.</w:t>
      </w:r>
    </w:p>
    <w:p w:rsidR="00695F84" w:rsidRDefault="00695F84" w:rsidP="00695F84">
      <w:pPr>
        <w:pStyle w:val="a7"/>
        <w:numPr>
          <w:ilvl w:val="0"/>
          <w:numId w:val="24"/>
        </w:numPr>
        <w:ind w:firstLineChars="0"/>
      </w:pPr>
      <w:r w:rsidRPr="00695F84">
        <w:t>Retransmission</w:t>
      </w:r>
      <w:r w:rsidR="00C3539B">
        <w:t xml:space="preserve"> is </w:t>
      </w:r>
      <w:r w:rsidR="005D4744">
        <w:t xml:space="preserve">also </w:t>
      </w:r>
      <w:r w:rsidR="00C3539B">
        <w:t>needed for grant-free transmission.</w:t>
      </w:r>
      <w:r w:rsidRPr="00695F84">
        <w:t xml:space="preserve"> </w:t>
      </w:r>
      <w:r w:rsidR="00C3539B">
        <w:t xml:space="preserve">And the retransmission scheme should be same for </w:t>
      </w:r>
      <w:r w:rsidRPr="00695F84">
        <w:t xml:space="preserve">asynchronous HARQ </w:t>
      </w:r>
      <w:r w:rsidR="00A34A42">
        <w:rPr>
          <w:rFonts w:hint="eastAsia"/>
        </w:rPr>
        <w:t>in</w:t>
      </w:r>
      <w:r w:rsidRPr="00695F84">
        <w:t xml:space="preserve"> SPS</w:t>
      </w:r>
      <w:r w:rsidR="00033835">
        <w:t>.</w:t>
      </w:r>
    </w:p>
    <w:p w:rsidR="00C65AC7" w:rsidRPr="00C026AB" w:rsidRDefault="00C026AB" w:rsidP="00587D10">
      <w:r>
        <w:t>More</w:t>
      </w:r>
      <w:r w:rsidR="003A4144">
        <w:t xml:space="preserve"> ever, to</w:t>
      </w:r>
      <w:r>
        <w:t xml:space="preserve"> use SPS as baseline for grant-free transmission will simplify specification and UE implementation.</w:t>
      </w:r>
    </w:p>
    <w:p w:rsidR="002100B7" w:rsidRDefault="00C65AC7" w:rsidP="00464C8A">
      <w:pPr>
        <w:pStyle w:val="a7"/>
        <w:numPr>
          <w:ilvl w:val="0"/>
          <w:numId w:val="35"/>
        </w:numPr>
        <w:ind w:left="1276" w:firstLineChars="0" w:hanging="1276"/>
        <w:rPr>
          <w:b/>
        </w:rPr>
      </w:pPr>
      <w:r>
        <w:rPr>
          <w:b/>
        </w:rPr>
        <w:t xml:space="preserve">To use </w:t>
      </w:r>
      <w:r w:rsidR="005C632C">
        <w:rPr>
          <w:b/>
        </w:rPr>
        <w:t xml:space="preserve">NR </w:t>
      </w:r>
      <w:r>
        <w:rPr>
          <w:b/>
        </w:rPr>
        <w:t>SPS as baseline for grant-free transmission</w:t>
      </w:r>
      <w:r w:rsidR="0080462D">
        <w:rPr>
          <w:b/>
        </w:rPr>
        <w:t xml:space="preserve"> in respect to configuration scheme and HARQ operation</w:t>
      </w:r>
      <w:r w:rsidR="00A34A42">
        <w:rPr>
          <w:b/>
        </w:rPr>
        <w:t>.</w:t>
      </w:r>
    </w:p>
    <w:p w:rsidR="00B30BFF" w:rsidRPr="00B30BFF" w:rsidRDefault="00B30BFF" w:rsidP="00587D10">
      <w:pPr>
        <w:rPr>
          <w:b/>
        </w:rPr>
      </w:pPr>
    </w:p>
    <w:p w:rsidR="00B30BFF" w:rsidRPr="00DC7E4A" w:rsidRDefault="002100B7" w:rsidP="00587D10">
      <w:r w:rsidRPr="00DC7E4A">
        <w:t xml:space="preserve">On the other hand, </w:t>
      </w:r>
      <w:r w:rsidR="00B30BFF" w:rsidRPr="00DC7E4A">
        <w:t xml:space="preserve">because grant-free resources may be shared by multiple UEs, </w:t>
      </w:r>
      <w:r w:rsidR="00FC5AD2" w:rsidRPr="00DC7E4A">
        <w:t>some difference</w:t>
      </w:r>
      <w:r w:rsidR="00DC7E4A" w:rsidRPr="00DC7E4A">
        <w:t>s</w:t>
      </w:r>
      <w:r w:rsidR="00FC5AD2" w:rsidRPr="00DC7E4A">
        <w:t xml:space="preserve"> in MAC layer processing </w:t>
      </w:r>
      <w:r w:rsidR="00DC7E4A" w:rsidRPr="00DC7E4A">
        <w:t>need to</w:t>
      </w:r>
      <w:r w:rsidR="00FC5AD2" w:rsidRPr="00DC7E4A">
        <w:t xml:space="preserve"> be considered.</w:t>
      </w:r>
    </w:p>
    <w:p w:rsidR="002F68B5" w:rsidRDefault="00FD2BC0" w:rsidP="00587D10">
      <w:pPr>
        <w:rPr>
          <w:lang w:val="en-GB"/>
        </w:rPr>
      </w:pPr>
      <w:r w:rsidRPr="00A91AED">
        <w:rPr>
          <w:lang w:val="en-GB"/>
        </w:rPr>
        <w:t>First, MAC layer may needs to know whether the configured UL grant will be shared by other UEs to help LCP make proper decisio</w:t>
      </w:r>
      <w:r w:rsidR="00A91AED">
        <w:rPr>
          <w:lang w:val="en-GB"/>
        </w:rPr>
        <w:t>n, e</w:t>
      </w:r>
      <w:r w:rsidR="00901D0A">
        <w:rPr>
          <w:lang w:val="en-GB"/>
        </w:rPr>
        <w:t>.g.</w:t>
      </w:r>
      <w:r w:rsidRPr="00A91AED">
        <w:rPr>
          <w:lang w:val="en-GB"/>
        </w:rPr>
        <w:t xml:space="preserve"> to prioritize the grant if multiple grant</w:t>
      </w:r>
      <w:r w:rsidR="002A2D64">
        <w:rPr>
          <w:lang w:val="en-GB"/>
        </w:rPr>
        <w:t>s exist</w:t>
      </w:r>
      <w:r w:rsidRPr="00A91AED">
        <w:rPr>
          <w:lang w:val="en-GB"/>
        </w:rPr>
        <w:t xml:space="preserve"> at the same time.</w:t>
      </w:r>
    </w:p>
    <w:p w:rsidR="002A2D64" w:rsidRPr="002A2D64" w:rsidRDefault="002A2D64" w:rsidP="00587D10">
      <w:pPr>
        <w:rPr>
          <w:lang w:val="en-GB"/>
        </w:rPr>
      </w:pPr>
      <w:r>
        <w:rPr>
          <w:lang w:val="en-GB"/>
        </w:rPr>
        <w:t xml:space="preserve">If </w:t>
      </w:r>
      <w:r w:rsidR="00B97395">
        <w:rPr>
          <w:lang w:val="en-GB"/>
        </w:rPr>
        <w:t>grant-free transmission scheme is different to SPS UL transmission, MAC layer also needs to be aware of the type of UL grant, in order to indicate physical layer to perform UL transmission in proper way.</w:t>
      </w:r>
    </w:p>
    <w:p w:rsidR="0085206A" w:rsidRDefault="0085206A" w:rsidP="0085206A">
      <w:pPr>
        <w:pStyle w:val="a7"/>
        <w:numPr>
          <w:ilvl w:val="0"/>
          <w:numId w:val="36"/>
        </w:numPr>
        <w:ind w:firstLineChars="0"/>
        <w:rPr>
          <w:b/>
        </w:rPr>
      </w:pPr>
      <w:r>
        <w:rPr>
          <w:b/>
        </w:rPr>
        <w:t>UE may need to be aware of the configured</w:t>
      </w:r>
      <w:r w:rsidR="00B6588E">
        <w:rPr>
          <w:b/>
        </w:rPr>
        <w:t xml:space="preserve"> UL grant is grant-free or SPS.</w:t>
      </w:r>
    </w:p>
    <w:p w:rsidR="00B6588E" w:rsidRDefault="00B6588E" w:rsidP="00B6588E">
      <w:pPr>
        <w:pStyle w:val="a7"/>
        <w:numPr>
          <w:ilvl w:val="0"/>
          <w:numId w:val="35"/>
        </w:numPr>
        <w:ind w:left="1276" w:firstLineChars="0" w:hanging="1276"/>
        <w:rPr>
          <w:b/>
        </w:rPr>
      </w:pPr>
      <w:r>
        <w:rPr>
          <w:b/>
        </w:rPr>
        <w:t xml:space="preserve">Grant-free transmission can be regarded as </w:t>
      </w:r>
      <w:r w:rsidR="005C4B92">
        <w:rPr>
          <w:b/>
        </w:rPr>
        <w:t xml:space="preserve">a </w:t>
      </w:r>
      <w:r>
        <w:rPr>
          <w:b/>
        </w:rPr>
        <w:t>special kind of SPS.</w:t>
      </w:r>
    </w:p>
    <w:p w:rsidR="00CE4785" w:rsidRPr="005C4B92" w:rsidRDefault="00CE4785" w:rsidP="008E0544"/>
    <w:p w:rsidR="00953D7C" w:rsidRDefault="00A41361" w:rsidP="00587D10">
      <w:r>
        <w:t>D</w:t>
      </w:r>
      <w:r w:rsidR="0071126B">
        <w:t xml:space="preserve">ifferent services from different UEs may have different delay requirement. </w:t>
      </w:r>
      <w:r w:rsidR="00383597">
        <w:t xml:space="preserve">To configure UE with SPS interval according to delay requirement is </w:t>
      </w:r>
      <w:r w:rsidR="002E17A9">
        <w:t>more</w:t>
      </w:r>
      <w:r w:rsidR="00383597">
        <w:t xml:space="preserve"> efficient in respect to resource efficiency and </w:t>
      </w:r>
      <w:r w:rsidR="00B441F2">
        <w:t xml:space="preserve">collision </w:t>
      </w:r>
      <w:r w:rsidR="002E17A9">
        <w:t>reduction</w:t>
      </w:r>
      <w:r w:rsidR="00B441F2">
        <w:t>. Thus, it is preferable to have the flexibility to configure different SPS interval for different UEs which share some grant-free resources.</w:t>
      </w:r>
    </w:p>
    <w:p w:rsidR="00921522" w:rsidRDefault="00F87AC8" w:rsidP="00587D10">
      <w:r>
        <w:t>And further, the start point grant-free resources configured for different UEs are</w:t>
      </w:r>
      <w:r w:rsidR="00677011">
        <w:t xml:space="preserve"> not necessarily to be aligned. This can </w:t>
      </w:r>
      <w:r w:rsidR="00677011">
        <w:lastRenderedPageBreak/>
        <w:t>further provide flexibility for networking control the usage of grant-free resources.</w:t>
      </w:r>
    </w:p>
    <w:p w:rsidR="00677011" w:rsidRDefault="00677011" w:rsidP="00587D10">
      <w:r>
        <w:t xml:space="preserve">As shown in figure 1, UE1 is configured with SPS interval 10ms, and UE 2 and UE3 are </w:t>
      </w:r>
      <w:r w:rsidR="00E973F4">
        <w:t>configured</w:t>
      </w:r>
      <w:r>
        <w:t xml:space="preserve"> with SPS interval 20ms. The configured grant-free resources for UE 2 and UE 3 starts from different time point, thus the usage of grant-free resource are more even than otherwise.</w:t>
      </w:r>
    </w:p>
    <w:p w:rsidR="00F87AC8" w:rsidRDefault="002B348C" w:rsidP="000E6438">
      <w:pPr>
        <w:jc w:val="center"/>
      </w:pPr>
      <w:r>
        <w:object w:dxaOrig="9243" w:dyaOrig="5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217.35pt" o:ole="">
            <v:imagedata r:id="rId8" o:title=""/>
          </v:shape>
          <o:OLEObject Type="Embed" ProgID="Visio.Drawing.11" ShapeID="_x0000_i1025" DrawAspect="Content" ObjectID="_1559140213" r:id="rId9"/>
        </w:object>
      </w:r>
    </w:p>
    <w:p w:rsidR="000B74B1" w:rsidRDefault="00DA5F6D" w:rsidP="00DA5F6D">
      <w:pPr>
        <w:jc w:val="center"/>
      </w:pPr>
      <w:r w:rsidRPr="00DA5F6D">
        <w:t>Figure 1:</w:t>
      </w:r>
      <w:r w:rsidR="008A1836">
        <w:t xml:space="preserve"> illustration on grant-free resource shared by </w:t>
      </w:r>
      <w:r w:rsidR="002D2D12">
        <w:rPr>
          <w:rFonts w:hint="eastAsia"/>
        </w:rPr>
        <w:t>multiple</w:t>
      </w:r>
      <w:r w:rsidR="008A1836">
        <w:t xml:space="preserve"> UE</w:t>
      </w:r>
    </w:p>
    <w:p w:rsidR="008A1836" w:rsidRPr="00DA5F6D" w:rsidRDefault="008A1836" w:rsidP="008A1836"/>
    <w:p w:rsidR="00953D7C" w:rsidRDefault="00915208" w:rsidP="00464C8A">
      <w:pPr>
        <w:pStyle w:val="a7"/>
        <w:numPr>
          <w:ilvl w:val="0"/>
          <w:numId w:val="35"/>
        </w:numPr>
        <w:ind w:left="1276" w:firstLineChars="0" w:hanging="1276"/>
        <w:rPr>
          <w:b/>
        </w:rPr>
      </w:pPr>
      <w:r w:rsidRPr="00921522">
        <w:rPr>
          <w:b/>
        </w:rPr>
        <w:t>The periodicity of grant-free resources is UE specific and is configured individually for a UE.</w:t>
      </w:r>
      <w:r w:rsidR="008C31D2">
        <w:rPr>
          <w:b/>
        </w:rPr>
        <w:t xml:space="preserve"> </w:t>
      </w:r>
    </w:p>
    <w:p w:rsidR="00A41361" w:rsidRPr="00921522" w:rsidRDefault="00A41361" w:rsidP="00464C8A">
      <w:pPr>
        <w:pStyle w:val="a7"/>
        <w:numPr>
          <w:ilvl w:val="0"/>
          <w:numId w:val="35"/>
        </w:numPr>
        <w:ind w:left="1276" w:firstLineChars="0" w:hanging="1276"/>
        <w:rPr>
          <w:b/>
        </w:rPr>
      </w:pPr>
      <w:r>
        <w:rPr>
          <w:b/>
        </w:rPr>
        <w:t xml:space="preserve">The start point of grant-free resources is UE specific, and </w:t>
      </w:r>
      <w:r w:rsidR="008A1836">
        <w:rPr>
          <w:b/>
        </w:rPr>
        <w:t xml:space="preserve">UE </w:t>
      </w:r>
      <w:r w:rsidR="002D49AF">
        <w:rPr>
          <w:b/>
        </w:rPr>
        <w:t>can be</w:t>
      </w:r>
      <w:r>
        <w:rPr>
          <w:b/>
        </w:rPr>
        <w:t xml:space="preserve"> activated </w:t>
      </w:r>
      <w:r w:rsidR="008A1836">
        <w:rPr>
          <w:b/>
        </w:rPr>
        <w:t xml:space="preserve">to use grant-free resources </w:t>
      </w:r>
      <w:r>
        <w:rPr>
          <w:b/>
        </w:rPr>
        <w:t>individually.</w:t>
      </w:r>
    </w:p>
    <w:p w:rsidR="003E66B8" w:rsidRDefault="003E66B8" w:rsidP="00587D10"/>
    <w:p w:rsidR="008A1836" w:rsidRPr="008A1836" w:rsidRDefault="008A1836" w:rsidP="008A1836">
      <w:r>
        <w:t>In LTE, UL process number using SPS resources is configure by RRC message.</w:t>
      </w:r>
      <w:r w:rsidR="009076D8">
        <w:t xml:space="preserve"> </w:t>
      </w:r>
      <w:r>
        <w:t>When grant-free resources are shared by more than one UE, d</w:t>
      </w:r>
      <w:r w:rsidRPr="008A1836">
        <w:t>ifferent UEs may have different service requirement/throughput</w:t>
      </w:r>
      <w:r>
        <w:t xml:space="preserve"> requirement. Thus, </w:t>
      </w:r>
      <w:r w:rsidR="002D49AF">
        <w:t xml:space="preserve">the number of </w:t>
      </w:r>
      <w:r w:rsidRPr="008A1836">
        <w:t xml:space="preserve">UL </w:t>
      </w:r>
      <w:r w:rsidR="00E03220">
        <w:rPr>
          <w:rFonts w:hint="eastAsia"/>
        </w:rPr>
        <w:t xml:space="preserve">HARQ </w:t>
      </w:r>
      <w:r w:rsidRPr="008A1836">
        <w:t xml:space="preserve">process </w:t>
      </w:r>
      <w:r w:rsidR="002D49AF">
        <w:t>to use grant-free resources</w:t>
      </w:r>
      <w:r w:rsidRPr="008A1836">
        <w:t xml:space="preserve"> should be configured individually for each UE.</w:t>
      </w:r>
    </w:p>
    <w:p w:rsidR="008A1836" w:rsidRPr="009076D8" w:rsidRDefault="002D49AF" w:rsidP="00464C8A">
      <w:pPr>
        <w:pStyle w:val="a7"/>
        <w:numPr>
          <w:ilvl w:val="0"/>
          <w:numId w:val="35"/>
        </w:numPr>
        <w:ind w:left="1276" w:firstLineChars="0" w:hanging="1276"/>
        <w:rPr>
          <w:b/>
        </w:rPr>
      </w:pPr>
      <w:r>
        <w:rPr>
          <w:b/>
        </w:rPr>
        <w:t xml:space="preserve">Number of </w:t>
      </w:r>
      <w:r w:rsidR="008A1836">
        <w:rPr>
          <w:b/>
        </w:rPr>
        <w:t xml:space="preserve">UL </w:t>
      </w:r>
      <w:r w:rsidR="00E03220">
        <w:rPr>
          <w:rFonts w:hint="eastAsia"/>
          <w:b/>
        </w:rPr>
        <w:t xml:space="preserve">HARQ </w:t>
      </w:r>
      <w:r w:rsidR="008A1836">
        <w:rPr>
          <w:b/>
        </w:rPr>
        <w:t>p</w:t>
      </w:r>
      <w:r w:rsidR="008A1836" w:rsidRPr="008A1836">
        <w:rPr>
          <w:b/>
        </w:rPr>
        <w:t xml:space="preserve">rocess </w:t>
      </w:r>
      <w:r>
        <w:rPr>
          <w:b/>
        </w:rPr>
        <w:t>to use grant-free resources</w:t>
      </w:r>
      <w:r w:rsidR="008A1836" w:rsidRPr="008A1836">
        <w:rPr>
          <w:b/>
        </w:rPr>
        <w:t xml:space="preserve"> is c</w:t>
      </w:r>
      <w:r w:rsidR="00B56505">
        <w:rPr>
          <w:b/>
        </w:rPr>
        <w:t xml:space="preserve">onfigured individually for </w:t>
      </w:r>
      <w:r w:rsidR="008A1836" w:rsidRPr="008A1836">
        <w:rPr>
          <w:b/>
        </w:rPr>
        <w:t>UE</w:t>
      </w:r>
      <w:r w:rsidR="008A1836">
        <w:rPr>
          <w:b/>
        </w:rPr>
        <w:t>.</w:t>
      </w:r>
    </w:p>
    <w:p w:rsidR="009076D8" w:rsidRPr="009076D8" w:rsidRDefault="009076D8" w:rsidP="00587D10"/>
    <w:p w:rsidR="00F515D5" w:rsidRDefault="00F967ED" w:rsidP="009076D8">
      <w:r>
        <w:t>F</w:t>
      </w:r>
      <w:r w:rsidR="009076D8">
        <w:t xml:space="preserve">rom </w:t>
      </w:r>
      <w:r w:rsidR="00F515D5">
        <w:rPr>
          <w:rFonts w:hint="eastAsia"/>
        </w:rPr>
        <w:t>network</w:t>
      </w:r>
      <w:r w:rsidR="009076D8">
        <w:t xml:space="preserve"> point of view, it’s necessary to activate/deactivate or </w:t>
      </w:r>
      <w:r w:rsidR="00CC58B2">
        <w:t>modify</w:t>
      </w:r>
      <w:r w:rsidR="009076D8">
        <w:t xml:space="preserve"> the </w:t>
      </w:r>
      <w:r w:rsidR="00127A8C">
        <w:t xml:space="preserve">MCS/frequency </w:t>
      </w:r>
      <w:r w:rsidR="00F515D5">
        <w:rPr>
          <w:rFonts w:hint="eastAsia"/>
        </w:rPr>
        <w:t xml:space="preserve">of configured UL grant </w:t>
      </w:r>
      <w:r w:rsidR="00127A8C">
        <w:t>for all UEs sharing</w:t>
      </w:r>
      <w:r w:rsidR="009076D8">
        <w:t xml:space="preserve"> the </w:t>
      </w:r>
      <w:r w:rsidR="00127A8C">
        <w:t xml:space="preserve">grant-free </w:t>
      </w:r>
      <w:r w:rsidR="009076D8">
        <w:t>resources. The most efficient way is to have a common activation/deactivation procedure.</w:t>
      </w:r>
      <w:r w:rsidR="00CC58B2">
        <w:t xml:space="preserve"> </w:t>
      </w:r>
      <w:r w:rsidR="00F515D5">
        <w:rPr>
          <w:rFonts w:hint="eastAsia"/>
        </w:rPr>
        <w:t>The straightforward way to implement this procedure is to configure a common SPS C-RNIT for UEs sharing grant-free resources.</w:t>
      </w:r>
    </w:p>
    <w:p w:rsidR="00D524E2" w:rsidRDefault="00D524E2" w:rsidP="00464C8A">
      <w:pPr>
        <w:pStyle w:val="a7"/>
        <w:numPr>
          <w:ilvl w:val="0"/>
          <w:numId w:val="35"/>
        </w:numPr>
        <w:ind w:left="1276" w:firstLineChars="0" w:hanging="1276"/>
        <w:rPr>
          <w:b/>
        </w:rPr>
      </w:pPr>
      <w:r>
        <w:rPr>
          <w:b/>
        </w:rPr>
        <w:t>Group</w:t>
      </w:r>
      <w:r w:rsidR="001627F4">
        <w:rPr>
          <w:rFonts w:hint="eastAsia"/>
          <w:b/>
        </w:rPr>
        <w:t>-</w:t>
      </w:r>
      <w:r>
        <w:rPr>
          <w:rFonts w:hint="eastAsia"/>
          <w:b/>
        </w:rPr>
        <w:t>w</w:t>
      </w:r>
      <w:r>
        <w:rPr>
          <w:b/>
        </w:rPr>
        <w:t>ise</w:t>
      </w:r>
      <w:r w:rsidR="009076D8" w:rsidRPr="002D2CC9">
        <w:rPr>
          <w:b/>
        </w:rPr>
        <w:t xml:space="preserve"> activation/deactivation/reconfiguration</w:t>
      </w:r>
      <w:r w:rsidR="002D2CC9">
        <w:rPr>
          <w:b/>
        </w:rPr>
        <w:t xml:space="preserve"> of shared grant-free resources should </w:t>
      </w:r>
      <w:r w:rsidR="009076D8" w:rsidRPr="002D2CC9">
        <w:rPr>
          <w:b/>
        </w:rPr>
        <w:t>be supported.</w:t>
      </w:r>
    </w:p>
    <w:p w:rsidR="009076D8" w:rsidRPr="00D524E2" w:rsidRDefault="009076D8" w:rsidP="009076D8">
      <w:pPr>
        <w:rPr>
          <w:b/>
        </w:rPr>
      </w:pPr>
    </w:p>
    <w:p w:rsidR="009E0133" w:rsidRDefault="006B6911" w:rsidP="009076D8">
      <w:r>
        <w:t xml:space="preserve">RAN2 has agreed that </w:t>
      </w:r>
      <w:r w:rsidR="009076D8" w:rsidRPr="00092D7D">
        <w:rPr>
          <w:i/>
        </w:rPr>
        <w:t>skipUplinkTxSPS</w:t>
      </w:r>
      <w:r w:rsidR="009076D8" w:rsidRPr="00092D7D">
        <w:t xml:space="preserve"> </w:t>
      </w:r>
      <w:r>
        <w:t xml:space="preserve">mandatory for SPS. </w:t>
      </w:r>
      <w:r w:rsidR="009E0133">
        <w:t xml:space="preserve">This should also be applicable </w:t>
      </w:r>
      <w:r w:rsidR="00EC18EE">
        <w:t>for grant-free transmission.</w:t>
      </w:r>
      <w:r w:rsidR="009E3357">
        <w:rPr>
          <w:rFonts w:hint="eastAsia"/>
        </w:rPr>
        <w:t xml:space="preserve"> Then when UE receives SPS C-RNTI for SPS command, SPS confirmation should be triggered as </w:t>
      </w:r>
      <w:r w:rsidR="00A82A41">
        <w:rPr>
          <w:rFonts w:hint="eastAsia"/>
        </w:rPr>
        <w:t>in</w:t>
      </w:r>
      <w:r w:rsidR="009E3357">
        <w:rPr>
          <w:rFonts w:hint="eastAsia"/>
        </w:rPr>
        <w:t xml:space="preserve"> </w:t>
      </w:r>
      <w:r w:rsidR="00BF0865">
        <w:rPr>
          <w:rFonts w:hint="eastAsia"/>
        </w:rPr>
        <w:t xml:space="preserve">legacy </w:t>
      </w:r>
      <w:r w:rsidR="009E3357">
        <w:rPr>
          <w:rFonts w:hint="eastAsia"/>
        </w:rPr>
        <w:t>SPS.</w:t>
      </w:r>
    </w:p>
    <w:p w:rsidR="00BA27EF" w:rsidRPr="00BA27EF" w:rsidRDefault="00BA27EF" w:rsidP="00464C8A">
      <w:pPr>
        <w:pStyle w:val="a7"/>
        <w:numPr>
          <w:ilvl w:val="0"/>
          <w:numId w:val="35"/>
        </w:numPr>
        <w:ind w:left="1276" w:firstLineChars="0" w:hanging="1276"/>
        <w:rPr>
          <w:b/>
        </w:rPr>
      </w:pPr>
      <w:r>
        <w:rPr>
          <w:b/>
        </w:rPr>
        <w:t>SPS confirmation is triggered when SPS command is received</w:t>
      </w:r>
      <w:r w:rsidR="0073767C">
        <w:rPr>
          <w:b/>
        </w:rPr>
        <w:t xml:space="preserve"> with UE specific SPS C-RNTI, no matter grant-free resources are shared or not.</w:t>
      </w:r>
    </w:p>
    <w:p w:rsidR="00BA27EF" w:rsidRDefault="00BA27EF" w:rsidP="009076D8"/>
    <w:p w:rsidR="009E79D9" w:rsidRDefault="009E79D9" w:rsidP="00704306">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Conclusion</w:t>
      </w:r>
    </w:p>
    <w:p w:rsidR="00AD6A15" w:rsidRPr="00AD6A15" w:rsidRDefault="00AD6A15" w:rsidP="00AD6A15">
      <w:r>
        <w:t>For multiple SPS configuration, we propse:</w:t>
      </w:r>
    </w:p>
    <w:p w:rsidR="00D500AE" w:rsidRPr="003E1B3C" w:rsidRDefault="00D500AE" w:rsidP="00AD6A15">
      <w:pPr>
        <w:pStyle w:val="a7"/>
        <w:numPr>
          <w:ilvl w:val="0"/>
          <w:numId w:val="37"/>
        </w:numPr>
        <w:ind w:left="1276" w:firstLineChars="0" w:hanging="1276"/>
        <w:rPr>
          <w:b/>
        </w:rPr>
      </w:pPr>
      <w:r>
        <w:rPr>
          <w:b/>
        </w:rPr>
        <w:t xml:space="preserve">Both </w:t>
      </w:r>
      <w:r w:rsidRPr="004602CB">
        <w:rPr>
          <w:b/>
        </w:rPr>
        <w:t xml:space="preserve">multiple SPS on same carrier and </w:t>
      </w:r>
      <w:r>
        <w:rPr>
          <w:b/>
        </w:rPr>
        <w:t xml:space="preserve">on </w:t>
      </w:r>
      <w:r w:rsidRPr="004602CB">
        <w:rPr>
          <w:b/>
        </w:rPr>
        <w:t xml:space="preserve">different </w:t>
      </w:r>
      <w:r>
        <w:rPr>
          <w:b/>
        </w:rPr>
        <w:t xml:space="preserve">carriers are supported. </w:t>
      </w:r>
      <w:r w:rsidRPr="003E1B3C">
        <w:rPr>
          <w:b/>
        </w:rPr>
        <w:t>SPS can be configured on carriers other than SpCell.</w:t>
      </w:r>
    </w:p>
    <w:p w:rsidR="00D500AE" w:rsidRPr="00595198" w:rsidRDefault="00D500AE" w:rsidP="00AD6A15">
      <w:pPr>
        <w:pStyle w:val="a7"/>
        <w:numPr>
          <w:ilvl w:val="0"/>
          <w:numId w:val="37"/>
        </w:numPr>
        <w:ind w:left="1276" w:firstLineChars="0" w:hanging="1276"/>
        <w:rPr>
          <w:b/>
        </w:rPr>
      </w:pPr>
      <w:r w:rsidRPr="00595198">
        <w:rPr>
          <w:b/>
        </w:rPr>
        <w:t xml:space="preserve">A common SPS C-RNTI is configured for all SPS configuration configured for a UE, and an index in SPS command is used for indicating </w:t>
      </w:r>
      <w:r>
        <w:rPr>
          <w:rFonts w:hint="eastAsia"/>
          <w:b/>
        </w:rPr>
        <w:t xml:space="preserve">its </w:t>
      </w:r>
      <w:r>
        <w:rPr>
          <w:b/>
        </w:rPr>
        <w:t>target</w:t>
      </w:r>
      <w:r w:rsidRPr="00595198">
        <w:rPr>
          <w:b/>
        </w:rPr>
        <w:t xml:space="preserve"> SPS configuration.</w:t>
      </w:r>
    </w:p>
    <w:p w:rsidR="00D500AE" w:rsidRDefault="00D500AE" w:rsidP="00AD6A15">
      <w:pPr>
        <w:pStyle w:val="a7"/>
        <w:numPr>
          <w:ilvl w:val="0"/>
          <w:numId w:val="37"/>
        </w:numPr>
        <w:ind w:left="1276" w:firstLineChars="0" w:hanging="1276"/>
        <w:rPr>
          <w:b/>
        </w:rPr>
      </w:pPr>
      <w:r>
        <w:rPr>
          <w:b/>
        </w:rPr>
        <w:t xml:space="preserve">To </w:t>
      </w:r>
      <w:r>
        <w:rPr>
          <w:rFonts w:hint="eastAsia"/>
          <w:b/>
        </w:rPr>
        <w:t>adopt a</w:t>
      </w:r>
      <w:r>
        <w:rPr>
          <w:b/>
        </w:rPr>
        <w:t xml:space="preserve"> HARQ process ID calculation</w:t>
      </w:r>
      <w:r>
        <w:rPr>
          <w:rFonts w:hint="eastAsia"/>
          <w:b/>
        </w:rPr>
        <w:t xml:space="preserve"> method</w:t>
      </w:r>
      <w:r>
        <w:rPr>
          <w:b/>
        </w:rPr>
        <w:t xml:space="preserve"> to avoid </w:t>
      </w:r>
      <w:r>
        <w:rPr>
          <w:rFonts w:hint="eastAsia"/>
          <w:b/>
        </w:rPr>
        <w:t xml:space="preserve">HARQ process ID </w:t>
      </w:r>
      <w:r w:rsidR="008C3760">
        <w:rPr>
          <w:rFonts w:hint="eastAsia"/>
          <w:b/>
        </w:rPr>
        <w:t>confliction</w:t>
      </w:r>
      <w:r>
        <w:rPr>
          <w:b/>
        </w:rPr>
        <w:t xml:space="preserve"> if multiple SPS configuration</w:t>
      </w:r>
      <w:r>
        <w:rPr>
          <w:rFonts w:hint="eastAsia"/>
          <w:b/>
        </w:rPr>
        <w:t>s</w:t>
      </w:r>
      <w:r>
        <w:rPr>
          <w:b/>
        </w:rPr>
        <w:t xml:space="preserve"> is supported per carrier. </w:t>
      </w:r>
    </w:p>
    <w:p w:rsidR="00AD6A15" w:rsidRDefault="00AD6A15" w:rsidP="00AD6A15">
      <w:pPr>
        <w:pStyle w:val="a7"/>
        <w:ind w:left="420" w:firstLineChars="0" w:firstLine="0"/>
        <w:rPr>
          <w:b/>
        </w:rPr>
      </w:pPr>
    </w:p>
    <w:p w:rsidR="00AD6A15" w:rsidRPr="00AD6A15" w:rsidRDefault="00AD6A15" w:rsidP="00AD6A15">
      <w:r w:rsidRPr="00AD6A15">
        <w:t xml:space="preserve">For relationship between grant-free transmission and SPS: </w:t>
      </w:r>
    </w:p>
    <w:p w:rsidR="00AD6A15" w:rsidRDefault="00AD6A15" w:rsidP="00625D94">
      <w:pPr>
        <w:pStyle w:val="a7"/>
        <w:numPr>
          <w:ilvl w:val="0"/>
          <w:numId w:val="38"/>
        </w:numPr>
        <w:ind w:left="1701" w:firstLineChars="0" w:hanging="1701"/>
        <w:rPr>
          <w:b/>
        </w:rPr>
      </w:pPr>
      <w:r>
        <w:rPr>
          <w:b/>
        </w:rPr>
        <w:t>RAN1 has not decided whether grant-free transmission and SPS share the same UL transmission scheme.</w:t>
      </w:r>
    </w:p>
    <w:p w:rsidR="00625D94" w:rsidRDefault="00625D94" w:rsidP="00625D94">
      <w:pPr>
        <w:numPr>
          <w:ilvl w:val="0"/>
          <w:numId w:val="38"/>
        </w:numPr>
        <w:rPr>
          <w:b/>
        </w:rPr>
      </w:pPr>
      <w:r w:rsidRPr="00D500AE">
        <w:rPr>
          <w:b/>
        </w:rPr>
        <w:t>UE may need to be aware of the configured UL grant is grant-free or SPS.</w:t>
      </w:r>
    </w:p>
    <w:p w:rsidR="00625D94" w:rsidRPr="00D500AE" w:rsidRDefault="00625D94" w:rsidP="00625D94">
      <w:pPr>
        <w:ind w:left="420"/>
        <w:rPr>
          <w:b/>
        </w:rPr>
      </w:pPr>
    </w:p>
    <w:p w:rsidR="00D500AE" w:rsidRDefault="00D500AE" w:rsidP="00AD6A15">
      <w:pPr>
        <w:pStyle w:val="a7"/>
        <w:numPr>
          <w:ilvl w:val="0"/>
          <w:numId w:val="37"/>
        </w:numPr>
        <w:ind w:left="1276" w:firstLineChars="0" w:hanging="1276"/>
        <w:rPr>
          <w:b/>
        </w:rPr>
      </w:pPr>
      <w:r>
        <w:rPr>
          <w:b/>
        </w:rPr>
        <w:t>NR SPS and grant-free transmission share the same configuration scheme via RRC and L1 signaling.</w:t>
      </w:r>
    </w:p>
    <w:p w:rsidR="00D500AE" w:rsidRDefault="00D500AE" w:rsidP="00AD6A15">
      <w:pPr>
        <w:pStyle w:val="a7"/>
        <w:numPr>
          <w:ilvl w:val="0"/>
          <w:numId w:val="37"/>
        </w:numPr>
        <w:ind w:left="1276" w:firstLineChars="0" w:hanging="1276"/>
        <w:rPr>
          <w:b/>
        </w:rPr>
      </w:pPr>
      <w:r>
        <w:rPr>
          <w:b/>
        </w:rPr>
        <w:t>To use NR SPS as baseline for grant-free transmission in respect to configuration scheme and HARQ operation.</w:t>
      </w:r>
    </w:p>
    <w:p w:rsidR="00D500AE" w:rsidRDefault="00D500AE" w:rsidP="00D500AE">
      <w:pPr>
        <w:pStyle w:val="a7"/>
        <w:numPr>
          <w:ilvl w:val="0"/>
          <w:numId w:val="37"/>
        </w:numPr>
        <w:ind w:firstLineChars="0"/>
        <w:rPr>
          <w:b/>
        </w:rPr>
      </w:pPr>
      <w:r w:rsidRPr="00D500AE">
        <w:rPr>
          <w:b/>
        </w:rPr>
        <w:t>Grant-free transmission can be regarded as a special kind of SPS.</w:t>
      </w:r>
    </w:p>
    <w:p w:rsidR="00AD6A15" w:rsidRDefault="00AD6A15" w:rsidP="00AD6A15">
      <w:pPr>
        <w:rPr>
          <w:b/>
        </w:rPr>
      </w:pPr>
    </w:p>
    <w:p w:rsidR="00AD6A15" w:rsidRPr="00AD6A15" w:rsidRDefault="00AD6A15" w:rsidP="00AD6A15">
      <w:r w:rsidRPr="00AD6A15">
        <w:t>For grant-free transmission configuration and operation:</w:t>
      </w:r>
    </w:p>
    <w:p w:rsidR="00D500AE" w:rsidRDefault="00D500AE" w:rsidP="00AD6A15">
      <w:pPr>
        <w:pStyle w:val="a7"/>
        <w:numPr>
          <w:ilvl w:val="0"/>
          <w:numId w:val="37"/>
        </w:numPr>
        <w:ind w:left="1276" w:firstLineChars="0" w:hanging="1276"/>
        <w:rPr>
          <w:b/>
        </w:rPr>
      </w:pPr>
      <w:r w:rsidRPr="00921522">
        <w:rPr>
          <w:b/>
        </w:rPr>
        <w:t>The periodicity of grant-free resources is UE specific and is configured individually for a UE.</w:t>
      </w:r>
      <w:r>
        <w:rPr>
          <w:b/>
        </w:rPr>
        <w:t xml:space="preserve"> </w:t>
      </w:r>
    </w:p>
    <w:p w:rsidR="00D500AE" w:rsidRPr="00921522" w:rsidRDefault="00D500AE" w:rsidP="00AD6A15">
      <w:pPr>
        <w:pStyle w:val="a7"/>
        <w:numPr>
          <w:ilvl w:val="0"/>
          <w:numId w:val="37"/>
        </w:numPr>
        <w:ind w:left="1276" w:firstLineChars="0" w:hanging="1276"/>
        <w:rPr>
          <w:b/>
        </w:rPr>
      </w:pPr>
      <w:r>
        <w:rPr>
          <w:b/>
        </w:rPr>
        <w:t>The start point of grant-free resources is UE specific, and UE can be activated to use grant-free resources individually.</w:t>
      </w:r>
    </w:p>
    <w:p w:rsidR="00D500AE" w:rsidRPr="009076D8" w:rsidRDefault="00D500AE" w:rsidP="00AD6A15">
      <w:pPr>
        <w:pStyle w:val="a7"/>
        <w:numPr>
          <w:ilvl w:val="0"/>
          <w:numId w:val="37"/>
        </w:numPr>
        <w:ind w:left="1276" w:firstLineChars="0" w:hanging="1276"/>
        <w:rPr>
          <w:b/>
        </w:rPr>
      </w:pPr>
      <w:r>
        <w:rPr>
          <w:b/>
        </w:rPr>
        <w:t xml:space="preserve">Number of UL </w:t>
      </w:r>
      <w:r>
        <w:rPr>
          <w:rFonts w:hint="eastAsia"/>
          <w:b/>
        </w:rPr>
        <w:t xml:space="preserve">HARQ </w:t>
      </w:r>
      <w:r>
        <w:rPr>
          <w:b/>
        </w:rPr>
        <w:t>p</w:t>
      </w:r>
      <w:r w:rsidRPr="008A1836">
        <w:rPr>
          <w:b/>
        </w:rPr>
        <w:t xml:space="preserve">rocess </w:t>
      </w:r>
      <w:r>
        <w:rPr>
          <w:b/>
        </w:rPr>
        <w:t>to use grant-free resources</w:t>
      </w:r>
      <w:r w:rsidRPr="008A1836">
        <w:rPr>
          <w:b/>
        </w:rPr>
        <w:t xml:space="preserve"> is c</w:t>
      </w:r>
      <w:r>
        <w:rPr>
          <w:b/>
        </w:rPr>
        <w:t xml:space="preserve">onfigured individually for </w:t>
      </w:r>
      <w:r w:rsidRPr="008A1836">
        <w:rPr>
          <w:b/>
        </w:rPr>
        <w:t>UE</w:t>
      </w:r>
      <w:r>
        <w:rPr>
          <w:b/>
        </w:rPr>
        <w:t>.</w:t>
      </w:r>
    </w:p>
    <w:p w:rsidR="00D500AE" w:rsidRDefault="00D500AE" w:rsidP="00AD6A15">
      <w:pPr>
        <w:pStyle w:val="a7"/>
        <w:numPr>
          <w:ilvl w:val="0"/>
          <w:numId w:val="37"/>
        </w:numPr>
        <w:ind w:left="1276" w:firstLineChars="0" w:hanging="1276"/>
        <w:rPr>
          <w:rFonts w:hint="eastAsia"/>
          <w:b/>
        </w:rPr>
      </w:pPr>
      <w:r>
        <w:rPr>
          <w:b/>
        </w:rPr>
        <w:t>Group</w:t>
      </w:r>
      <w:r>
        <w:rPr>
          <w:rFonts w:hint="eastAsia"/>
          <w:b/>
        </w:rPr>
        <w:t>-w</w:t>
      </w:r>
      <w:r>
        <w:rPr>
          <w:b/>
        </w:rPr>
        <w:t>ise</w:t>
      </w:r>
      <w:r w:rsidRPr="002D2CC9">
        <w:rPr>
          <w:b/>
        </w:rPr>
        <w:t xml:space="preserve"> activation/deactivation/reconfiguration</w:t>
      </w:r>
      <w:r>
        <w:rPr>
          <w:b/>
        </w:rPr>
        <w:t xml:space="preserve"> of shared grant-free resources should </w:t>
      </w:r>
      <w:r w:rsidRPr="002D2CC9">
        <w:rPr>
          <w:b/>
        </w:rPr>
        <w:t>be supported.</w:t>
      </w:r>
    </w:p>
    <w:p w:rsidR="008C3760" w:rsidRDefault="008C3760" w:rsidP="008C3760">
      <w:pPr>
        <w:rPr>
          <w:b/>
        </w:rPr>
      </w:pPr>
    </w:p>
    <w:p w:rsidR="008C3760" w:rsidRPr="008C3760" w:rsidRDefault="008C3760" w:rsidP="008C3760">
      <w:r w:rsidRPr="008C3760">
        <w:t>SPS confirmation issues for grant-free resource configuration:</w:t>
      </w:r>
    </w:p>
    <w:p w:rsidR="00D500AE" w:rsidRPr="00BA27EF" w:rsidRDefault="00D500AE" w:rsidP="00AD6A15">
      <w:pPr>
        <w:pStyle w:val="a7"/>
        <w:numPr>
          <w:ilvl w:val="0"/>
          <w:numId w:val="37"/>
        </w:numPr>
        <w:ind w:left="1276" w:firstLineChars="0" w:hanging="1276"/>
        <w:rPr>
          <w:b/>
        </w:rPr>
      </w:pPr>
      <w:r>
        <w:rPr>
          <w:b/>
        </w:rPr>
        <w:t>SPS confirmation is triggered when SPS command is received with UE specific SPS C-RNTI, no matter grant-free resources are shared or not.</w:t>
      </w:r>
    </w:p>
    <w:p w:rsidR="00335075" w:rsidRPr="00324093" w:rsidRDefault="00335075" w:rsidP="00704306">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324093">
        <w:rPr>
          <w:rFonts w:ascii="Arial" w:hAnsi="Arial" w:cs="Arial"/>
          <w:b w:val="0"/>
          <w:bCs w:val="0"/>
          <w:kern w:val="0"/>
          <w:sz w:val="32"/>
          <w:szCs w:val="36"/>
        </w:rPr>
        <w:t>References</w:t>
      </w:r>
    </w:p>
    <w:p w:rsidR="00335075" w:rsidRDefault="003E30CB" w:rsidP="00025F25">
      <w:r>
        <w:t xml:space="preserve">[1] </w:t>
      </w:r>
      <w:r w:rsidR="003D5F13">
        <w:rPr>
          <w:rFonts w:hint="eastAsia"/>
        </w:rPr>
        <w:t>RAN2#9</w:t>
      </w:r>
      <w:r w:rsidR="00551882">
        <w:t>8</w:t>
      </w:r>
      <w:r w:rsidR="003D5F13">
        <w:rPr>
          <w:rFonts w:hint="eastAsia"/>
        </w:rPr>
        <w:t xml:space="preserve">bis </w:t>
      </w:r>
      <w:r>
        <w:t>Chairman notes</w:t>
      </w:r>
    </w:p>
    <w:p w:rsidR="00A871BE" w:rsidRPr="00FF0413" w:rsidRDefault="00A871BE" w:rsidP="00025F25">
      <w:r>
        <w:rPr>
          <w:rFonts w:hint="eastAsia"/>
        </w:rPr>
        <w:t xml:space="preserve">[2] </w:t>
      </w:r>
      <w:r>
        <w:t>R1</w:t>
      </w:r>
      <w:r>
        <w:rPr>
          <w:rFonts w:hint="eastAsia"/>
        </w:rPr>
        <w:t>-</w:t>
      </w:r>
      <w:r w:rsidRPr="00A871BE">
        <w:t>1709</w:t>
      </w:r>
      <w:r w:rsidRPr="00A871BE">
        <w:rPr>
          <w:rFonts w:hint="eastAsia"/>
        </w:rPr>
        <w:t xml:space="preserve">805 </w:t>
      </w:r>
      <w:r w:rsidRPr="00A871BE">
        <w:t>LS on UL data transmission without UL grant for NR</w:t>
      </w:r>
    </w:p>
    <w:sectPr w:rsidR="00A871BE" w:rsidRPr="00FF0413" w:rsidSect="00745D08">
      <w:headerReference w:type="default" r:id="rId10"/>
      <w:footerReference w:type="even" r:id="rId11"/>
      <w:footerReference w:type="default" r:id="rId12"/>
      <w:pgSz w:w="11906" w:h="16838"/>
      <w:pgMar w:top="1440" w:right="991"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7B2" w:rsidRDefault="00AF47B2" w:rsidP="00FF0AAD">
      <w:r>
        <w:separator/>
      </w:r>
    </w:p>
  </w:endnote>
  <w:endnote w:type="continuationSeparator" w:id="0">
    <w:p w:rsidR="00AF47B2" w:rsidRDefault="00AF47B2"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E35CD9">
    <w:pPr>
      <w:pStyle w:val="a4"/>
      <w:framePr w:wrap="around" w:vAnchor="text" w:hAnchor="margin" w:xAlign="right" w:y="1"/>
      <w:rPr>
        <w:rStyle w:val="a6"/>
      </w:rPr>
    </w:pPr>
    <w:r>
      <w:rPr>
        <w:rStyle w:val="a6"/>
      </w:rPr>
      <w:fldChar w:fldCharType="begin"/>
    </w:r>
    <w:r w:rsidR="000916EC">
      <w:rPr>
        <w:rStyle w:val="a6"/>
      </w:rPr>
      <w:instrText xml:space="preserve">PAGE  </w:instrText>
    </w:r>
    <w:r>
      <w:rPr>
        <w:rStyle w:val="a6"/>
      </w:rPr>
      <w:fldChar w:fldCharType="end"/>
    </w:r>
  </w:p>
  <w:p w:rsidR="000916EC" w:rsidRDefault="000916E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0916EC" w:rsidP="00816F96">
    <w:pPr>
      <w:pStyle w:val="a4"/>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7B2" w:rsidRDefault="00AF47B2" w:rsidP="00FF0AAD">
      <w:r>
        <w:separator/>
      </w:r>
    </w:p>
  </w:footnote>
  <w:footnote w:type="continuationSeparator" w:id="0">
    <w:p w:rsidR="00AF47B2" w:rsidRDefault="00AF47B2"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0916EC">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B4118"/>
    <w:multiLevelType w:val="hybridMultilevel"/>
    <w:tmpl w:val="4BA08E06"/>
    <w:lvl w:ilvl="0" w:tplc="DFD8E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6A5C46"/>
    <w:multiLevelType w:val="hybridMultilevel"/>
    <w:tmpl w:val="A9B075E6"/>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9FC38D2"/>
    <w:multiLevelType w:val="hybridMultilevel"/>
    <w:tmpl w:val="85242AB4"/>
    <w:lvl w:ilvl="0" w:tplc="1E9824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0F1478"/>
    <w:multiLevelType w:val="hybridMultilevel"/>
    <w:tmpl w:val="A2F2BDE8"/>
    <w:lvl w:ilvl="0" w:tplc="3336EB6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3C27CB"/>
    <w:multiLevelType w:val="hybridMultilevel"/>
    <w:tmpl w:val="941A24E4"/>
    <w:lvl w:ilvl="0" w:tplc="07C445A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CB57D7"/>
    <w:multiLevelType w:val="hybridMultilevel"/>
    <w:tmpl w:val="315279EA"/>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843AEF"/>
    <w:multiLevelType w:val="hybridMultilevel"/>
    <w:tmpl w:val="A9B075E6"/>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844811"/>
    <w:multiLevelType w:val="hybridMultilevel"/>
    <w:tmpl w:val="A97A4B06"/>
    <w:lvl w:ilvl="0" w:tplc="EEACCF6A">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292C41"/>
    <w:multiLevelType w:val="hybridMultilevel"/>
    <w:tmpl w:val="37AC2840"/>
    <w:lvl w:ilvl="0" w:tplc="9BEE868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E22670"/>
    <w:multiLevelType w:val="hybridMultilevel"/>
    <w:tmpl w:val="72CA18A8"/>
    <w:lvl w:ilvl="0" w:tplc="3E4C4102">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40417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ECB6743"/>
    <w:multiLevelType w:val="hybridMultilevel"/>
    <w:tmpl w:val="9F90C23A"/>
    <w:lvl w:ilvl="0" w:tplc="0218942A">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800F34"/>
    <w:multiLevelType w:val="hybridMultilevel"/>
    <w:tmpl w:val="A768EDDE"/>
    <w:lvl w:ilvl="0" w:tplc="C6A06AC2">
      <w:start w:val="1"/>
      <w:numFmt w:val="decimal"/>
      <w:lvlText w:val="%1."/>
      <w:lvlJc w:val="left"/>
      <w:pPr>
        <w:ind w:left="360" w:hanging="360"/>
      </w:pPr>
      <w:rPr>
        <w:rFonts w:hint="default"/>
      </w:rPr>
    </w:lvl>
    <w:lvl w:ilvl="1" w:tplc="2C52B0BE" w:tentative="1">
      <w:start w:val="1"/>
      <w:numFmt w:val="lowerLetter"/>
      <w:lvlText w:val="%2)"/>
      <w:lvlJc w:val="left"/>
      <w:pPr>
        <w:ind w:left="840" w:hanging="420"/>
      </w:pPr>
    </w:lvl>
    <w:lvl w:ilvl="2" w:tplc="D862EAF6" w:tentative="1">
      <w:start w:val="1"/>
      <w:numFmt w:val="lowerRoman"/>
      <w:lvlText w:val="%3."/>
      <w:lvlJc w:val="right"/>
      <w:pPr>
        <w:ind w:left="1260" w:hanging="420"/>
      </w:pPr>
    </w:lvl>
    <w:lvl w:ilvl="3" w:tplc="91666418" w:tentative="1">
      <w:start w:val="1"/>
      <w:numFmt w:val="decimal"/>
      <w:lvlText w:val="%4."/>
      <w:lvlJc w:val="left"/>
      <w:pPr>
        <w:ind w:left="1680" w:hanging="420"/>
      </w:pPr>
    </w:lvl>
    <w:lvl w:ilvl="4" w:tplc="8D8823CE" w:tentative="1">
      <w:start w:val="1"/>
      <w:numFmt w:val="lowerLetter"/>
      <w:lvlText w:val="%5)"/>
      <w:lvlJc w:val="left"/>
      <w:pPr>
        <w:ind w:left="2100" w:hanging="420"/>
      </w:pPr>
    </w:lvl>
    <w:lvl w:ilvl="5" w:tplc="183072CE" w:tentative="1">
      <w:start w:val="1"/>
      <w:numFmt w:val="lowerRoman"/>
      <w:lvlText w:val="%6."/>
      <w:lvlJc w:val="right"/>
      <w:pPr>
        <w:ind w:left="2520" w:hanging="420"/>
      </w:pPr>
    </w:lvl>
    <w:lvl w:ilvl="6" w:tplc="EA5E9DE2" w:tentative="1">
      <w:start w:val="1"/>
      <w:numFmt w:val="decimal"/>
      <w:lvlText w:val="%7."/>
      <w:lvlJc w:val="left"/>
      <w:pPr>
        <w:ind w:left="2940" w:hanging="420"/>
      </w:pPr>
    </w:lvl>
    <w:lvl w:ilvl="7" w:tplc="596A8F3C" w:tentative="1">
      <w:start w:val="1"/>
      <w:numFmt w:val="lowerLetter"/>
      <w:lvlText w:val="%8)"/>
      <w:lvlJc w:val="left"/>
      <w:pPr>
        <w:ind w:left="3360" w:hanging="420"/>
      </w:pPr>
    </w:lvl>
    <w:lvl w:ilvl="8" w:tplc="8F44A328" w:tentative="1">
      <w:start w:val="1"/>
      <w:numFmt w:val="lowerRoman"/>
      <w:lvlText w:val="%9."/>
      <w:lvlJc w:val="right"/>
      <w:pPr>
        <w:ind w:left="3780" w:hanging="420"/>
      </w:pPr>
    </w:lvl>
  </w:abstractNum>
  <w:abstractNum w:abstractNumId="14">
    <w:nsid w:val="43FF5436"/>
    <w:multiLevelType w:val="hybridMultilevel"/>
    <w:tmpl w:val="8BD2710E"/>
    <w:lvl w:ilvl="0" w:tplc="78A864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45E81C9A"/>
    <w:multiLevelType w:val="hybridMultilevel"/>
    <w:tmpl w:val="F216C274"/>
    <w:lvl w:ilvl="0" w:tplc="C3B805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7">
    <w:nsid w:val="50FE6223"/>
    <w:multiLevelType w:val="hybridMultilevel"/>
    <w:tmpl w:val="86643D2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76477A"/>
    <w:multiLevelType w:val="hybridMultilevel"/>
    <w:tmpl w:val="C31A4B6E"/>
    <w:lvl w:ilvl="0" w:tplc="78A864BC">
      <w:start w:val="1"/>
      <w:numFmt w:val="bullet"/>
      <w:lvlText w:val="–"/>
      <w:lvlJc w:val="left"/>
      <w:pPr>
        <w:tabs>
          <w:tab w:val="num" w:pos="720"/>
        </w:tabs>
        <w:ind w:left="720" w:hanging="360"/>
      </w:pPr>
      <w:rPr>
        <w:rFonts w:ascii="Arial" w:hAnsi="Arial" w:hint="default"/>
      </w:rPr>
    </w:lvl>
    <w:lvl w:ilvl="1" w:tplc="04090019">
      <w:start w:val="1252"/>
      <w:numFmt w:val="bullet"/>
      <w:lvlText w:val="–"/>
      <w:lvlJc w:val="left"/>
      <w:pPr>
        <w:tabs>
          <w:tab w:val="num" w:pos="1440"/>
        </w:tabs>
        <w:ind w:left="1440" w:hanging="360"/>
      </w:pPr>
      <w:rPr>
        <w:rFonts w:ascii="Arial" w:hAnsi="Arial" w:hint="default"/>
      </w:rPr>
    </w:lvl>
    <w:lvl w:ilvl="2" w:tplc="0409001B">
      <w:start w:val="1252"/>
      <w:numFmt w:val="bullet"/>
      <w:lvlText w:val="–"/>
      <w:lvlJc w:val="left"/>
      <w:pPr>
        <w:tabs>
          <w:tab w:val="num" w:pos="2160"/>
        </w:tabs>
        <w:ind w:left="2160" w:hanging="360"/>
      </w:pPr>
      <w:rPr>
        <w:rFonts w:ascii="Arial" w:hAnsi="Arial" w:hint="default"/>
      </w:rPr>
    </w:lvl>
    <w:lvl w:ilvl="3" w:tplc="93D282EA">
      <w:start w:val="2"/>
      <w:numFmt w:val="bullet"/>
      <w:lvlText w:val="-"/>
      <w:lvlJc w:val="left"/>
      <w:pPr>
        <w:ind w:left="2880" w:hanging="360"/>
      </w:pPr>
      <w:rPr>
        <w:rFonts w:ascii="Times New Roman" w:eastAsia="宋体" w:hAnsi="Times New Roman" w:cs="Times New Roman" w:hint="default"/>
      </w:rPr>
    </w:lvl>
    <w:lvl w:ilvl="4" w:tplc="40D0DEA8">
      <w:start w:val="21"/>
      <w:numFmt w:val="bullet"/>
      <w:lvlText w:val=""/>
      <w:lvlJc w:val="left"/>
      <w:pPr>
        <w:ind w:left="3600" w:hanging="360"/>
      </w:pPr>
      <w:rPr>
        <w:rFonts w:ascii="Wingdings" w:eastAsia="宋体" w:hAnsi="Wingdings" w:cs="Times New Roman"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9">
    <w:nsid w:val="53BD41FB"/>
    <w:multiLevelType w:val="hybridMultilevel"/>
    <w:tmpl w:val="0A12A984"/>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7E794F"/>
    <w:multiLevelType w:val="hybridMultilevel"/>
    <w:tmpl w:val="DA4C1B90"/>
    <w:lvl w:ilvl="0" w:tplc="37AE8F38">
      <w:start w:val="2"/>
      <w:numFmt w:val="bullet"/>
      <w:lvlText w:val="-"/>
      <w:lvlJc w:val="left"/>
      <w:pPr>
        <w:ind w:left="570" w:hanging="36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nsid w:val="61233EAB"/>
    <w:multiLevelType w:val="hybridMultilevel"/>
    <w:tmpl w:val="AB02F0E8"/>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520435F"/>
    <w:multiLevelType w:val="hybridMultilevel"/>
    <w:tmpl w:val="0B74E636"/>
    <w:lvl w:ilvl="0" w:tplc="7BA6FCA0">
      <w:start w:val="1354"/>
      <w:numFmt w:val="bullet"/>
      <w:lvlText w:val="−"/>
      <w:lvlJc w:val="left"/>
      <w:pPr>
        <w:tabs>
          <w:tab w:val="num" w:pos="360"/>
        </w:tabs>
        <w:ind w:left="360" w:hanging="360"/>
      </w:pPr>
      <w:rPr>
        <w:rFonts w:ascii="Calibri" w:hAnsi="Calibri"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3CE0CE7A">
      <w:start w:val="4"/>
      <w:numFmt w:val="bullet"/>
      <w:lvlText w:val="-"/>
      <w:lvlJc w:val="left"/>
      <w:pPr>
        <w:ind w:left="3960" w:hanging="360"/>
      </w:pPr>
      <w:rPr>
        <w:rFonts w:ascii="Times New Roman" w:eastAsia="SimSun" w:hAnsi="Times New Roman" w:cs="Times New Roman" w:hint="default"/>
      </w:rPr>
    </w:lvl>
    <w:lvl w:ilvl="6" w:tplc="17545E8A">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3">
    <w:nsid w:val="68B41BCF"/>
    <w:multiLevelType w:val="hybridMultilevel"/>
    <w:tmpl w:val="86643D2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D232FCC"/>
    <w:multiLevelType w:val="hybridMultilevel"/>
    <w:tmpl w:val="306E3988"/>
    <w:lvl w:ilvl="0" w:tplc="FDAEC74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nsid w:val="6F607BE9"/>
    <w:multiLevelType w:val="hybridMultilevel"/>
    <w:tmpl w:val="D2A0D1EE"/>
    <w:lvl w:ilvl="0" w:tplc="1340BF9C">
      <w:start w:val="1"/>
      <w:numFmt w:val="decimal"/>
      <w:lvlText w:val="Issue %1."/>
      <w:lvlJc w:val="left"/>
      <w:pPr>
        <w:ind w:left="420" w:hanging="420"/>
      </w:pPr>
      <w:rPr>
        <w:rFonts w:hint="eastAsia"/>
      </w:rPr>
    </w:lvl>
    <w:lvl w:ilvl="1" w:tplc="452AF2D4" w:tentative="1">
      <w:start w:val="1"/>
      <w:numFmt w:val="lowerLetter"/>
      <w:lvlText w:val="%2)"/>
      <w:lvlJc w:val="left"/>
      <w:pPr>
        <w:ind w:left="840" w:hanging="420"/>
      </w:pPr>
    </w:lvl>
    <w:lvl w:ilvl="2" w:tplc="68842B12" w:tentative="1">
      <w:start w:val="1"/>
      <w:numFmt w:val="lowerRoman"/>
      <w:lvlText w:val="%3."/>
      <w:lvlJc w:val="right"/>
      <w:pPr>
        <w:ind w:left="1260" w:hanging="420"/>
      </w:pPr>
    </w:lvl>
    <w:lvl w:ilvl="3" w:tplc="BD5ABE62" w:tentative="1">
      <w:start w:val="1"/>
      <w:numFmt w:val="decimal"/>
      <w:lvlText w:val="%4."/>
      <w:lvlJc w:val="left"/>
      <w:pPr>
        <w:ind w:left="1680" w:hanging="420"/>
      </w:pPr>
    </w:lvl>
    <w:lvl w:ilvl="4" w:tplc="2940E3B4" w:tentative="1">
      <w:start w:val="1"/>
      <w:numFmt w:val="lowerLetter"/>
      <w:lvlText w:val="%5)"/>
      <w:lvlJc w:val="left"/>
      <w:pPr>
        <w:ind w:left="2100" w:hanging="420"/>
      </w:pPr>
    </w:lvl>
    <w:lvl w:ilvl="5" w:tplc="188870E2" w:tentative="1">
      <w:start w:val="1"/>
      <w:numFmt w:val="lowerRoman"/>
      <w:lvlText w:val="%6."/>
      <w:lvlJc w:val="right"/>
      <w:pPr>
        <w:ind w:left="2520" w:hanging="420"/>
      </w:pPr>
    </w:lvl>
    <w:lvl w:ilvl="6" w:tplc="F4CA8494" w:tentative="1">
      <w:start w:val="1"/>
      <w:numFmt w:val="decimal"/>
      <w:lvlText w:val="%7."/>
      <w:lvlJc w:val="left"/>
      <w:pPr>
        <w:ind w:left="2940" w:hanging="420"/>
      </w:pPr>
    </w:lvl>
    <w:lvl w:ilvl="7" w:tplc="B7AA7D9C" w:tentative="1">
      <w:start w:val="1"/>
      <w:numFmt w:val="lowerLetter"/>
      <w:lvlText w:val="%8)"/>
      <w:lvlJc w:val="left"/>
      <w:pPr>
        <w:ind w:left="3360" w:hanging="420"/>
      </w:pPr>
    </w:lvl>
    <w:lvl w:ilvl="8" w:tplc="53E875FC" w:tentative="1">
      <w:start w:val="1"/>
      <w:numFmt w:val="lowerRoman"/>
      <w:lvlText w:val="%9."/>
      <w:lvlJc w:val="right"/>
      <w:pPr>
        <w:ind w:left="3780" w:hanging="420"/>
      </w:pPr>
    </w:lvl>
  </w:abstractNum>
  <w:abstractNum w:abstractNumId="26">
    <w:nsid w:val="74AE0C3F"/>
    <w:multiLevelType w:val="hybridMultilevel"/>
    <w:tmpl w:val="400EEA6A"/>
    <w:lvl w:ilvl="0" w:tplc="32ECEA26">
      <w:start w:val="36"/>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7">
    <w:nsid w:val="756316FD"/>
    <w:multiLevelType w:val="hybridMultilevel"/>
    <w:tmpl w:val="6CF45130"/>
    <w:lvl w:ilvl="0" w:tplc="CEA2DCA8">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nsid w:val="78924F1E"/>
    <w:multiLevelType w:val="hybridMultilevel"/>
    <w:tmpl w:val="C3C86E44"/>
    <w:lvl w:ilvl="0" w:tplc="E1087DAA">
      <w:start w:val="1"/>
      <w:numFmt w:val="bullet"/>
      <w:lvlText w:val="•"/>
      <w:lvlJc w:val="left"/>
      <w:pPr>
        <w:tabs>
          <w:tab w:val="num" w:pos="720"/>
        </w:tabs>
        <w:ind w:left="720" w:hanging="360"/>
      </w:pPr>
      <w:rPr>
        <w:rFonts w:ascii="Arial" w:hAnsi="Arial" w:hint="default"/>
      </w:rPr>
    </w:lvl>
    <w:lvl w:ilvl="1" w:tplc="04090003">
      <w:start w:val="563"/>
      <w:numFmt w:val="bullet"/>
      <w:lvlText w:val="–"/>
      <w:lvlJc w:val="left"/>
      <w:pPr>
        <w:tabs>
          <w:tab w:val="num" w:pos="1440"/>
        </w:tabs>
        <w:ind w:left="1440" w:hanging="360"/>
      </w:pPr>
      <w:rPr>
        <w:rFonts w:ascii="Arial" w:hAnsi="Arial" w:hint="default"/>
      </w:rPr>
    </w:lvl>
    <w:lvl w:ilvl="2" w:tplc="04090005">
      <w:start w:val="563"/>
      <w:numFmt w:val="bullet"/>
      <w:lvlText w:val="•"/>
      <w:lvlJc w:val="left"/>
      <w:pPr>
        <w:tabs>
          <w:tab w:val="num" w:pos="2160"/>
        </w:tabs>
        <w:ind w:left="2160" w:hanging="360"/>
      </w:pPr>
      <w:rPr>
        <w:rFonts w:ascii="Arial" w:hAnsi="Arial" w:hint="default"/>
      </w:rPr>
    </w:lvl>
    <w:lvl w:ilvl="3" w:tplc="04090001">
      <w:start w:val="563"/>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9">
    <w:nsid w:val="79812E2E"/>
    <w:multiLevelType w:val="hybridMultilevel"/>
    <w:tmpl w:val="2F1E2050"/>
    <w:lvl w:ilvl="0" w:tplc="07C445AC">
      <w:start w:val="1"/>
      <w:numFmt w:val="bullet"/>
      <w:lvlText w:val="-"/>
      <w:lvlJc w:val="left"/>
      <w:pPr>
        <w:ind w:left="360" w:hanging="360"/>
      </w:pPr>
      <w:rPr>
        <w:rFonts w:ascii="Times New Roman" w:eastAsia="宋体" w:hAnsi="Times New Roman" w:cs="Times New Roman"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num w:numId="1">
    <w:abstractNumId w:val="29"/>
  </w:num>
  <w:num w:numId="2">
    <w:abstractNumId w:val="9"/>
  </w:num>
  <w:num w:numId="3">
    <w:abstractNumId w:val="27"/>
  </w:num>
  <w:num w:numId="4">
    <w:abstractNumId w:val="13"/>
  </w:num>
  <w:num w:numId="5">
    <w:abstractNumId w:val="28"/>
  </w:num>
  <w:num w:numId="6">
    <w:abstractNumId w:val="2"/>
  </w:num>
  <w:num w:numId="7">
    <w:abstractNumId w:val="11"/>
  </w:num>
  <w:num w:numId="8">
    <w:abstractNumId w:val="25"/>
  </w:num>
  <w:num w:numId="9">
    <w:abstractNumId w:val="2"/>
  </w:num>
  <w:num w:numId="10">
    <w:abstractNumId w:val="10"/>
  </w:num>
  <w:num w:numId="11">
    <w:abstractNumId w:val="26"/>
  </w:num>
  <w:num w:numId="12">
    <w:abstractNumId w:val="2"/>
  </w:num>
  <w:num w:numId="13">
    <w:abstractNumId w:val="2"/>
  </w:num>
  <w:num w:numId="14">
    <w:abstractNumId w:val="2"/>
  </w:num>
  <w:num w:numId="15">
    <w:abstractNumId w:val="2"/>
  </w:num>
  <w:num w:numId="16">
    <w:abstractNumId w:val="24"/>
  </w:num>
  <w:num w:numId="17">
    <w:abstractNumId w:val="14"/>
  </w:num>
  <w:num w:numId="18">
    <w:abstractNumId w:val="2"/>
  </w:num>
  <w:num w:numId="19">
    <w:abstractNumId w:val="18"/>
  </w:num>
  <w:num w:numId="20">
    <w:abstractNumId w:val="6"/>
  </w:num>
  <w:num w:numId="21">
    <w:abstractNumId w:val="4"/>
  </w:num>
  <w:num w:numId="22">
    <w:abstractNumId w:val="12"/>
  </w:num>
  <w:num w:numId="23">
    <w:abstractNumId w:val="8"/>
  </w:num>
  <w:num w:numId="24">
    <w:abstractNumId w:val="5"/>
  </w:num>
  <w:num w:numId="25">
    <w:abstractNumId w:val="19"/>
  </w:num>
  <w:num w:numId="26">
    <w:abstractNumId w:val="22"/>
  </w:num>
  <w:num w:numId="27">
    <w:abstractNumId w:val="15"/>
  </w:num>
  <w:num w:numId="28">
    <w:abstractNumId w:val="16"/>
  </w:num>
  <w:num w:numId="29">
    <w:abstractNumId w:val="3"/>
  </w:num>
  <w:num w:numId="30">
    <w:abstractNumId w:val="2"/>
  </w:num>
  <w:num w:numId="31">
    <w:abstractNumId w:val="2"/>
  </w:num>
  <w:num w:numId="32">
    <w:abstractNumId w:val="20"/>
  </w:num>
  <w:num w:numId="33">
    <w:abstractNumId w:val="0"/>
  </w:num>
  <w:num w:numId="34">
    <w:abstractNumId w:val="21"/>
  </w:num>
  <w:num w:numId="35">
    <w:abstractNumId w:val="23"/>
  </w:num>
  <w:num w:numId="36">
    <w:abstractNumId w:val="7"/>
  </w:num>
  <w:num w:numId="37">
    <w:abstractNumId w:val="17"/>
  </w:num>
  <w:num w:numId="3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680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34F7"/>
    <w:rsid w:val="0000483B"/>
    <w:rsid w:val="0000709C"/>
    <w:rsid w:val="00016299"/>
    <w:rsid w:val="000230DB"/>
    <w:rsid w:val="000248FC"/>
    <w:rsid w:val="00024CB1"/>
    <w:rsid w:val="00025F25"/>
    <w:rsid w:val="00027571"/>
    <w:rsid w:val="00030510"/>
    <w:rsid w:val="00033835"/>
    <w:rsid w:val="00035087"/>
    <w:rsid w:val="00036ADF"/>
    <w:rsid w:val="00040D52"/>
    <w:rsid w:val="000463B1"/>
    <w:rsid w:val="00046BED"/>
    <w:rsid w:val="00047805"/>
    <w:rsid w:val="000679BF"/>
    <w:rsid w:val="000772F8"/>
    <w:rsid w:val="000833BE"/>
    <w:rsid w:val="000916EC"/>
    <w:rsid w:val="0009186A"/>
    <w:rsid w:val="00092939"/>
    <w:rsid w:val="00092D7D"/>
    <w:rsid w:val="000A0AD8"/>
    <w:rsid w:val="000A1679"/>
    <w:rsid w:val="000B74B1"/>
    <w:rsid w:val="000C78EE"/>
    <w:rsid w:val="000D4511"/>
    <w:rsid w:val="000E5B4C"/>
    <w:rsid w:val="000E6438"/>
    <w:rsid w:val="000F2107"/>
    <w:rsid w:val="000F38DE"/>
    <w:rsid w:val="000F52B1"/>
    <w:rsid w:val="000F6236"/>
    <w:rsid w:val="00105607"/>
    <w:rsid w:val="001057E6"/>
    <w:rsid w:val="00105EEF"/>
    <w:rsid w:val="001065B9"/>
    <w:rsid w:val="001121C6"/>
    <w:rsid w:val="0011249F"/>
    <w:rsid w:val="00113989"/>
    <w:rsid w:val="00120604"/>
    <w:rsid w:val="0012360C"/>
    <w:rsid w:val="00126145"/>
    <w:rsid w:val="00127A8C"/>
    <w:rsid w:val="00132048"/>
    <w:rsid w:val="00132B60"/>
    <w:rsid w:val="0013434B"/>
    <w:rsid w:val="0013495C"/>
    <w:rsid w:val="001371F2"/>
    <w:rsid w:val="001425C8"/>
    <w:rsid w:val="00145787"/>
    <w:rsid w:val="00150E58"/>
    <w:rsid w:val="00151DF2"/>
    <w:rsid w:val="0015212E"/>
    <w:rsid w:val="00152436"/>
    <w:rsid w:val="00152A43"/>
    <w:rsid w:val="00153EBB"/>
    <w:rsid w:val="00157B73"/>
    <w:rsid w:val="001616C6"/>
    <w:rsid w:val="001627F4"/>
    <w:rsid w:val="001651C6"/>
    <w:rsid w:val="00171F4F"/>
    <w:rsid w:val="0017229B"/>
    <w:rsid w:val="001757A5"/>
    <w:rsid w:val="001764DA"/>
    <w:rsid w:val="0017664A"/>
    <w:rsid w:val="001767E6"/>
    <w:rsid w:val="0017739A"/>
    <w:rsid w:val="001808AB"/>
    <w:rsid w:val="00182DCE"/>
    <w:rsid w:val="00190A8D"/>
    <w:rsid w:val="0019300D"/>
    <w:rsid w:val="00193011"/>
    <w:rsid w:val="00196645"/>
    <w:rsid w:val="00197284"/>
    <w:rsid w:val="001979AC"/>
    <w:rsid w:val="001A65BF"/>
    <w:rsid w:val="001B21A1"/>
    <w:rsid w:val="001B5D19"/>
    <w:rsid w:val="001C16DF"/>
    <w:rsid w:val="001C2156"/>
    <w:rsid w:val="001C25EC"/>
    <w:rsid w:val="001C7344"/>
    <w:rsid w:val="001D36B7"/>
    <w:rsid w:val="001E051B"/>
    <w:rsid w:val="001E12B1"/>
    <w:rsid w:val="001E163D"/>
    <w:rsid w:val="001E46CE"/>
    <w:rsid w:val="001E5D90"/>
    <w:rsid w:val="001E6363"/>
    <w:rsid w:val="001F3DF5"/>
    <w:rsid w:val="001F4EF8"/>
    <w:rsid w:val="00205F8C"/>
    <w:rsid w:val="002100B7"/>
    <w:rsid w:val="00231C60"/>
    <w:rsid w:val="002333B7"/>
    <w:rsid w:val="00233E8B"/>
    <w:rsid w:val="0024062E"/>
    <w:rsid w:val="002429A9"/>
    <w:rsid w:val="00244D42"/>
    <w:rsid w:val="002476E2"/>
    <w:rsid w:val="00253E82"/>
    <w:rsid w:val="002544CF"/>
    <w:rsid w:val="00254626"/>
    <w:rsid w:val="002555B0"/>
    <w:rsid w:val="002579B9"/>
    <w:rsid w:val="00260B7D"/>
    <w:rsid w:val="0026193E"/>
    <w:rsid w:val="00264057"/>
    <w:rsid w:val="00266C64"/>
    <w:rsid w:val="002675D3"/>
    <w:rsid w:val="0026798B"/>
    <w:rsid w:val="00274A21"/>
    <w:rsid w:val="0027584D"/>
    <w:rsid w:val="00280132"/>
    <w:rsid w:val="00281C4A"/>
    <w:rsid w:val="00291008"/>
    <w:rsid w:val="00291ADB"/>
    <w:rsid w:val="00292E26"/>
    <w:rsid w:val="002930C0"/>
    <w:rsid w:val="002A2D64"/>
    <w:rsid w:val="002A33AB"/>
    <w:rsid w:val="002A425E"/>
    <w:rsid w:val="002A6310"/>
    <w:rsid w:val="002B348C"/>
    <w:rsid w:val="002B4F1C"/>
    <w:rsid w:val="002B5E77"/>
    <w:rsid w:val="002C08C1"/>
    <w:rsid w:val="002C0F12"/>
    <w:rsid w:val="002C3BDE"/>
    <w:rsid w:val="002D2CC9"/>
    <w:rsid w:val="002D2D12"/>
    <w:rsid w:val="002D35FA"/>
    <w:rsid w:val="002D49AF"/>
    <w:rsid w:val="002D7E40"/>
    <w:rsid w:val="002E17A9"/>
    <w:rsid w:val="002E37F2"/>
    <w:rsid w:val="002E6FEB"/>
    <w:rsid w:val="002E7E24"/>
    <w:rsid w:val="002F2A79"/>
    <w:rsid w:val="002F5517"/>
    <w:rsid w:val="002F68B5"/>
    <w:rsid w:val="00303996"/>
    <w:rsid w:val="00311A7D"/>
    <w:rsid w:val="00312C1A"/>
    <w:rsid w:val="00312DD1"/>
    <w:rsid w:val="003144CA"/>
    <w:rsid w:val="00321152"/>
    <w:rsid w:val="00322726"/>
    <w:rsid w:val="00322ECC"/>
    <w:rsid w:val="00324093"/>
    <w:rsid w:val="0033176D"/>
    <w:rsid w:val="0033283C"/>
    <w:rsid w:val="00335075"/>
    <w:rsid w:val="0033552C"/>
    <w:rsid w:val="00343471"/>
    <w:rsid w:val="0034527F"/>
    <w:rsid w:val="00346CF6"/>
    <w:rsid w:val="003504B5"/>
    <w:rsid w:val="00352E69"/>
    <w:rsid w:val="00353A1B"/>
    <w:rsid w:val="003546A6"/>
    <w:rsid w:val="00363833"/>
    <w:rsid w:val="00363FEE"/>
    <w:rsid w:val="00367243"/>
    <w:rsid w:val="003705E1"/>
    <w:rsid w:val="0037199E"/>
    <w:rsid w:val="00371A38"/>
    <w:rsid w:val="0038133A"/>
    <w:rsid w:val="00383597"/>
    <w:rsid w:val="0038475E"/>
    <w:rsid w:val="00395568"/>
    <w:rsid w:val="003958D2"/>
    <w:rsid w:val="003A2A06"/>
    <w:rsid w:val="003A4144"/>
    <w:rsid w:val="003A5493"/>
    <w:rsid w:val="003A63AC"/>
    <w:rsid w:val="003B45BE"/>
    <w:rsid w:val="003B77A3"/>
    <w:rsid w:val="003C36D3"/>
    <w:rsid w:val="003C4FCC"/>
    <w:rsid w:val="003C5671"/>
    <w:rsid w:val="003C59E4"/>
    <w:rsid w:val="003D0914"/>
    <w:rsid w:val="003D1139"/>
    <w:rsid w:val="003D16D5"/>
    <w:rsid w:val="003D51A6"/>
    <w:rsid w:val="003D5F13"/>
    <w:rsid w:val="003D72ED"/>
    <w:rsid w:val="003E0EDF"/>
    <w:rsid w:val="003E1B3C"/>
    <w:rsid w:val="003E30CB"/>
    <w:rsid w:val="003E48E7"/>
    <w:rsid w:val="003E6680"/>
    <w:rsid w:val="003E66B8"/>
    <w:rsid w:val="003F448B"/>
    <w:rsid w:val="003F58F6"/>
    <w:rsid w:val="003F6458"/>
    <w:rsid w:val="00413229"/>
    <w:rsid w:val="00416591"/>
    <w:rsid w:val="0042370D"/>
    <w:rsid w:val="00427917"/>
    <w:rsid w:val="00431C2D"/>
    <w:rsid w:val="004325D4"/>
    <w:rsid w:val="004345BA"/>
    <w:rsid w:val="00437D31"/>
    <w:rsid w:val="00442222"/>
    <w:rsid w:val="004602CB"/>
    <w:rsid w:val="0046088D"/>
    <w:rsid w:val="00464C8A"/>
    <w:rsid w:val="00466C90"/>
    <w:rsid w:val="00467853"/>
    <w:rsid w:val="00470B91"/>
    <w:rsid w:val="0048006F"/>
    <w:rsid w:val="00487983"/>
    <w:rsid w:val="00490A4E"/>
    <w:rsid w:val="00493BFD"/>
    <w:rsid w:val="00495F33"/>
    <w:rsid w:val="004A0053"/>
    <w:rsid w:val="004A3D50"/>
    <w:rsid w:val="004A69B6"/>
    <w:rsid w:val="004B2B05"/>
    <w:rsid w:val="004B7D2E"/>
    <w:rsid w:val="004C022C"/>
    <w:rsid w:val="004C16F8"/>
    <w:rsid w:val="004C5DAE"/>
    <w:rsid w:val="004C63EE"/>
    <w:rsid w:val="004D0E48"/>
    <w:rsid w:val="004D1EE6"/>
    <w:rsid w:val="004D26EC"/>
    <w:rsid w:val="004D39B3"/>
    <w:rsid w:val="004D589C"/>
    <w:rsid w:val="004D644A"/>
    <w:rsid w:val="004E274F"/>
    <w:rsid w:val="004F1D19"/>
    <w:rsid w:val="004F564D"/>
    <w:rsid w:val="0051029C"/>
    <w:rsid w:val="005129DD"/>
    <w:rsid w:val="005131F1"/>
    <w:rsid w:val="00523209"/>
    <w:rsid w:val="00523C37"/>
    <w:rsid w:val="00526410"/>
    <w:rsid w:val="00534FB1"/>
    <w:rsid w:val="00537579"/>
    <w:rsid w:val="00537703"/>
    <w:rsid w:val="00537BE8"/>
    <w:rsid w:val="00551882"/>
    <w:rsid w:val="00552AA9"/>
    <w:rsid w:val="00554DE5"/>
    <w:rsid w:val="00555BCD"/>
    <w:rsid w:val="00561349"/>
    <w:rsid w:val="00562E9B"/>
    <w:rsid w:val="00564404"/>
    <w:rsid w:val="00567A9A"/>
    <w:rsid w:val="005714BB"/>
    <w:rsid w:val="00572DE6"/>
    <w:rsid w:val="00581023"/>
    <w:rsid w:val="00581D4A"/>
    <w:rsid w:val="00581DC8"/>
    <w:rsid w:val="00582A2A"/>
    <w:rsid w:val="00587D10"/>
    <w:rsid w:val="005927DA"/>
    <w:rsid w:val="0059566C"/>
    <w:rsid w:val="00596AB7"/>
    <w:rsid w:val="00596BC8"/>
    <w:rsid w:val="00596E17"/>
    <w:rsid w:val="005A3C7B"/>
    <w:rsid w:val="005B4513"/>
    <w:rsid w:val="005B4B4A"/>
    <w:rsid w:val="005C20A4"/>
    <w:rsid w:val="005C3D7F"/>
    <w:rsid w:val="005C4B92"/>
    <w:rsid w:val="005C632C"/>
    <w:rsid w:val="005D4744"/>
    <w:rsid w:val="005D4C6B"/>
    <w:rsid w:val="005D680C"/>
    <w:rsid w:val="005F1FAE"/>
    <w:rsid w:val="005F28B5"/>
    <w:rsid w:val="005F3283"/>
    <w:rsid w:val="005F56A6"/>
    <w:rsid w:val="005F5B79"/>
    <w:rsid w:val="006012C6"/>
    <w:rsid w:val="0060292A"/>
    <w:rsid w:val="00603239"/>
    <w:rsid w:val="00603F3F"/>
    <w:rsid w:val="0060536A"/>
    <w:rsid w:val="00607119"/>
    <w:rsid w:val="006103A3"/>
    <w:rsid w:val="006151E7"/>
    <w:rsid w:val="006164BF"/>
    <w:rsid w:val="00617630"/>
    <w:rsid w:val="00620346"/>
    <w:rsid w:val="00621345"/>
    <w:rsid w:val="00624546"/>
    <w:rsid w:val="0062561F"/>
    <w:rsid w:val="00625D94"/>
    <w:rsid w:val="006331F3"/>
    <w:rsid w:val="00640487"/>
    <w:rsid w:val="006405D1"/>
    <w:rsid w:val="0064557A"/>
    <w:rsid w:val="006503F8"/>
    <w:rsid w:val="00651856"/>
    <w:rsid w:val="006520B9"/>
    <w:rsid w:val="006521E7"/>
    <w:rsid w:val="0065559B"/>
    <w:rsid w:val="00660DCC"/>
    <w:rsid w:val="00661A37"/>
    <w:rsid w:val="006712BC"/>
    <w:rsid w:val="00672F28"/>
    <w:rsid w:val="00673AB8"/>
    <w:rsid w:val="00674AAE"/>
    <w:rsid w:val="00674ECC"/>
    <w:rsid w:val="0067540D"/>
    <w:rsid w:val="00677011"/>
    <w:rsid w:val="0068335D"/>
    <w:rsid w:val="00684530"/>
    <w:rsid w:val="00690BB8"/>
    <w:rsid w:val="00695F84"/>
    <w:rsid w:val="006B094E"/>
    <w:rsid w:val="006B48F1"/>
    <w:rsid w:val="006B5B3E"/>
    <w:rsid w:val="006B5FBF"/>
    <w:rsid w:val="006B6911"/>
    <w:rsid w:val="006C55F2"/>
    <w:rsid w:val="006C56B3"/>
    <w:rsid w:val="006C5DCE"/>
    <w:rsid w:val="006C60A2"/>
    <w:rsid w:val="006D46AD"/>
    <w:rsid w:val="006D7CA8"/>
    <w:rsid w:val="006E2146"/>
    <w:rsid w:val="006E25A1"/>
    <w:rsid w:val="006E36C6"/>
    <w:rsid w:val="006F2AD0"/>
    <w:rsid w:val="006F4DB9"/>
    <w:rsid w:val="00704306"/>
    <w:rsid w:val="00705E16"/>
    <w:rsid w:val="00710D87"/>
    <w:rsid w:val="0071126B"/>
    <w:rsid w:val="00712607"/>
    <w:rsid w:val="007129C5"/>
    <w:rsid w:val="00715EDC"/>
    <w:rsid w:val="00717F3C"/>
    <w:rsid w:val="007209B6"/>
    <w:rsid w:val="00726958"/>
    <w:rsid w:val="00727688"/>
    <w:rsid w:val="00730F4F"/>
    <w:rsid w:val="0073322F"/>
    <w:rsid w:val="0073767C"/>
    <w:rsid w:val="0073781A"/>
    <w:rsid w:val="0074310F"/>
    <w:rsid w:val="00743267"/>
    <w:rsid w:val="00745D08"/>
    <w:rsid w:val="00747377"/>
    <w:rsid w:val="0075362B"/>
    <w:rsid w:val="0075540D"/>
    <w:rsid w:val="007554A7"/>
    <w:rsid w:val="0076352F"/>
    <w:rsid w:val="0077032D"/>
    <w:rsid w:val="00771468"/>
    <w:rsid w:val="00774B78"/>
    <w:rsid w:val="00775833"/>
    <w:rsid w:val="00781E63"/>
    <w:rsid w:val="00784FDB"/>
    <w:rsid w:val="00785B8D"/>
    <w:rsid w:val="00792083"/>
    <w:rsid w:val="0079249C"/>
    <w:rsid w:val="00793203"/>
    <w:rsid w:val="00796A2A"/>
    <w:rsid w:val="007979E4"/>
    <w:rsid w:val="007A2A69"/>
    <w:rsid w:val="007A318F"/>
    <w:rsid w:val="007A39C8"/>
    <w:rsid w:val="007A75EB"/>
    <w:rsid w:val="007C304F"/>
    <w:rsid w:val="007C33E4"/>
    <w:rsid w:val="007C6013"/>
    <w:rsid w:val="007C6AEF"/>
    <w:rsid w:val="007C6D86"/>
    <w:rsid w:val="007D6632"/>
    <w:rsid w:val="007D6948"/>
    <w:rsid w:val="007E17B1"/>
    <w:rsid w:val="007E56DC"/>
    <w:rsid w:val="007E771D"/>
    <w:rsid w:val="007F3FCF"/>
    <w:rsid w:val="007F4FDF"/>
    <w:rsid w:val="007F78E1"/>
    <w:rsid w:val="008029EE"/>
    <w:rsid w:val="0080462D"/>
    <w:rsid w:val="00804C4E"/>
    <w:rsid w:val="008130EB"/>
    <w:rsid w:val="00816F96"/>
    <w:rsid w:val="0082385A"/>
    <w:rsid w:val="0082453E"/>
    <w:rsid w:val="0082685A"/>
    <w:rsid w:val="00833241"/>
    <w:rsid w:val="008334A6"/>
    <w:rsid w:val="008343E9"/>
    <w:rsid w:val="008355CF"/>
    <w:rsid w:val="008366CB"/>
    <w:rsid w:val="00837C9F"/>
    <w:rsid w:val="00842500"/>
    <w:rsid w:val="0084396C"/>
    <w:rsid w:val="00844DF9"/>
    <w:rsid w:val="00850CF8"/>
    <w:rsid w:val="0085206A"/>
    <w:rsid w:val="008524E5"/>
    <w:rsid w:val="00853E63"/>
    <w:rsid w:val="008579B4"/>
    <w:rsid w:val="00862248"/>
    <w:rsid w:val="00864ABD"/>
    <w:rsid w:val="00865536"/>
    <w:rsid w:val="00865A79"/>
    <w:rsid w:val="00872250"/>
    <w:rsid w:val="008755DF"/>
    <w:rsid w:val="008768BC"/>
    <w:rsid w:val="008774F9"/>
    <w:rsid w:val="008814B2"/>
    <w:rsid w:val="0088637E"/>
    <w:rsid w:val="00891A39"/>
    <w:rsid w:val="00892B77"/>
    <w:rsid w:val="008A1836"/>
    <w:rsid w:val="008A22E8"/>
    <w:rsid w:val="008A75EF"/>
    <w:rsid w:val="008B0A86"/>
    <w:rsid w:val="008B2A28"/>
    <w:rsid w:val="008B7316"/>
    <w:rsid w:val="008B7C73"/>
    <w:rsid w:val="008C0D26"/>
    <w:rsid w:val="008C31D2"/>
    <w:rsid w:val="008C3252"/>
    <w:rsid w:val="008C3392"/>
    <w:rsid w:val="008C3760"/>
    <w:rsid w:val="008C75CC"/>
    <w:rsid w:val="008D0B42"/>
    <w:rsid w:val="008D3A05"/>
    <w:rsid w:val="008D5153"/>
    <w:rsid w:val="008D681A"/>
    <w:rsid w:val="008D6B1A"/>
    <w:rsid w:val="008D7BF6"/>
    <w:rsid w:val="008E0544"/>
    <w:rsid w:val="008F1C72"/>
    <w:rsid w:val="008F24B8"/>
    <w:rsid w:val="008F69CC"/>
    <w:rsid w:val="00901D0A"/>
    <w:rsid w:val="0090231D"/>
    <w:rsid w:val="00904EC3"/>
    <w:rsid w:val="00905538"/>
    <w:rsid w:val="00906373"/>
    <w:rsid w:val="009068B9"/>
    <w:rsid w:val="009076D8"/>
    <w:rsid w:val="00912BF4"/>
    <w:rsid w:val="00915208"/>
    <w:rsid w:val="0091698B"/>
    <w:rsid w:val="0091737C"/>
    <w:rsid w:val="00921522"/>
    <w:rsid w:val="009218A6"/>
    <w:rsid w:val="0092409D"/>
    <w:rsid w:val="009278BD"/>
    <w:rsid w:val="00927907"/>
    <w:rsid w:val="00927AFB"/>
    <w:rsid w:val="00936107"/>
    <w:rsid w:val="009375DF"/>
    <w:rsid w:val="00940CEA"/>
    <w:rsid w:val="009419E7"/>
    <w:rsid w:val="0094450D"/>
    <w:rsid w:val="00946651"/>
    <w:rsid w:val="00947563"/>
    <w:rsid w:val="00953D7C"/>
    <w:rsid w:val="0095567B"/>
    <w:rsid w:val="00955B70"/>
    <w:rsid w:val="00957A33"/>
    <w:rsid w:val="0096003B"/>
    <w:rsid w:val="0096081E"/>
    <w:rsid w:val="00961E92"/>
    <w:rsid w:val="009654D7"/>
    <w:rsid w:val="00971DDC"/>
    <w:rsid w:val="009749FF"/>
    <w:rsid w:val="00986B3C"/>
    <w:rsid w:val="00991070"/>
    <w:rsid w:val="00992DCD"/>
    <w:rsid w:val="009A576A"/>
    <w:rsid w:val="009C3E11"/>
    <w:rsid w:val="009C6C13"/>
    <w:rsid w:val="009D5A01"/>
    <w:rsid w:val="009E0133"/>
    <w:rsid w:val="009E049F"/>
    <w:rsid w:val="009E0DDE"/>
    <w:rsid w:val="009E3357"/>
    <w:rsid w:val="009E5D38"/>
    <w:rsid w:val="009E656C"/>
    <w:rsid w:val="009E6BBC"/>
    <w:rsid w:val="009E748B"/>
    <w:rsid w:val="009E79D9"/>
    <w:rsid w:val="00A022A0"/>
    <w:rsid w:val="00A043BD"/>
    <w:rsid w:val="00A07382"/>
    <w:rsid w:val="00A14A57"/>
    <w:rsid w:val="00A155BB"/>
    <w:rsid w:val="00A15DA4"/>
    <w:rsid w:val="00A17D9B"/>
    <w:rsid w:val="00A2041E"/>
    <w:rsid w:val="00A22250"/>
    <w:rsid w:val="00A2238F"/>
    <w:rsid w:val="00A34A42"/>
    <w:rsid w:val="00A410AF"/>
    <w:rsid w:val="00A41113"/>
    <w:rsid w:val="00A41361"/>
    <w:rsid w:val="00A44BE1"/>
    <w:rsid w:val="00A44CC5"/>
    <w:rsid w:val="00A6018C"/>
    <w:rsid w:val="00A62EA8"/>
    <w:rsid w:val="00A65C67"/>
    <w:rsid w:val="00A749FE"/>
    <w:rsid w:val="00A80428"/>
    <w:rsid w:val="00A80FA1"/>
    <w:rsid w:val="00A81094"/>
    <w:rsid w:val="00A811B8"/>
    <w:rsid w:val="00A81729"/>
    <w:rsid w:val="00A82A41"/>
    <w:rsid w:val="00A871BE"/>
    <w:rsid w:val="00A91AED"/>
    <w:rsid w:val="00A91D8B"/>
    <w:rsid w:val="00A92CFB"/>
    <w:rsid w:val="00A94A27"/>
    <w:rsid w:val="00A94E08"/>
    <w:rsid w:val="00A95088"/>
    <w:rsid w:val="00A957EB"/>
    <w:rsid w:val="00A96CBF"/>
    <w:rsid w:val="00AA2C8F"/>
    <w:rsid w:val="00AA337C"/>
    <w:rsid w:val="00AA413E"/>
    <w:rsid w:val="00AB1EA3"/>
    <w:rsid w:val="00AB5DDB"/>
    <w:rsid w:val="00AC0444"/>
    <w:rsid w:val="00AC1C52"/>
    <w:rsid w:val="00AC3221"/>
    <w:rsid w:val="00AC4276"/>
    <w:rsid w:val="00AD37CB"/>
    <w:rsid w:val="00AD65EE"/>
    <w:rsid w:val="00AD6A15"/>
    <w:rsid w:val="00AD7CA7"/>
    <w:rsid w:val="00AE1F80"/>
    <w:rsid w:val="00AE61D0"/>
    <w:rsid w:val="00AF3759"/>
    <w:rsid w:val="00AF47B2"/>
    <w:rsid w:val="00AF699B"/>
    <w:rsid w:val="00B0321C"/>
    <w:rsid w:val="00B07968"/>
    <w:rsid w:val="00B12666"/>
    <w:rsid w:val="00B146E8"/>
    <w:rsid w:val="00B15696"/>
    <w:rsid w:val="00B15FF9"/>
    <w:rsid w:val="00B165B3"/>
    <w:rsid w:val="00B23604"/>
    <w:rsid w:val="00B258D9"/>
    <w:rsid w:val="00B30BFF"/>
    <w:rsid w:val="00B3385E"/>
    <w:rsid w:val="00B35B4B"/>
    <w:rsid w:val="00B441F2"/>
    <w:rsid w:val="00B448E5"/>
    <w:rsid w:val="00B4674F"/>
    <w:rsid w:val="00B46E58"/>
    <w:rsid w:val="00B5080A"/>
    <w:rsid w:val="00B5436C"/>
    <w:rsid w:val="00B56505"/>
    <w:rsid w:val="00B617E0"/>
    <w:rsid w:val="00B63408"/>
    <w:rsid w:val="00B6588E"/>
    <w:rsid w:val="00B670CE"/>
    <w:rsid w:val="00B72278"/>
    <w:rsid w:val="00B73A84"/>
    <w:rsid w:val="00B80455"/>
    <w:rsid w:val="00B936A7"/>
    <w:rsid w:val="00B97395"/>
    <w:rsid w:val="00B97AFD"/>
    <w:rsid w:val="00BA1D87"/>
    <w:rsid w:val="00BA27EF"/>
    <w:rsid w:val="00BA3597"/>
    <w:rsid w:val="00BB4337"/>
    <w:rsid w:val="00BC2E3D"/>
    <w:rsid w:val="00BC44F4"/>
    <w:rsid w:val="00BC6885"/>
    <w:rsid w:val="00BD7B5D"/>
    <w:rsid w:val="00BD7F14"/>
    <w:rsid w:val="00BE4131"/>
    <w:rsid w:val="00BF0865"/>
    <w:rsid w:val="00BF7415"/>
    <w:rsid w:val="00BF7F33"/>
    <w:rsid w:val="00C026AB"/>
    <w:rsid w:val="00C067F1"/>
    <w:rsid w:val="00C071D1"/>
    <w:rsid w:val="00C12F1A"/>
    <w:rsid w:val="00C14803"/>
    <w:rsid w:val="00C26E9F"/>
    <w:rsid w:val="00C3539B"/>
    <w:rsid w:val="00C35F06"/>
    <w:rsid w:val="00C37C6D"/>
    <w:rsid w:val="00C42AE5"/>
    <w:rsid w:val="00C43059"/>
    <w:rsid w:val="00C45AFC"/>
    <w:rsid w:val="00C50168"/>
    <w:rsid w:val="00C533B9"/>
    <w:rsid w:val="00C53622"/>
    <w:rsid w:val="00C54982"/>
    <w:rsid w:val="00C55AE8"/>
    <w:rsid w:val="00C56D5F"/>
    <w:rsid w:val="00C6328D"/>
    <w:rsid w:val="00C65AC7"/>
    <w:rsid w:val="00C66C5E"/>
    <w:rsid w:val="00C76EB0"/>
    <w:rsid w:val="00C77137"/>
    <w:rsid w:val="00C80187"/>
    <w:rsid w:val="00C843B7"/>
    <w:rsid w:val="00C854D3"/>
    <w:rsid w:val="00C915BE"/>
    <w:rsid w:val="00C93EDD"/>
    <w:rsid w:val="00C953EF"/>
    <w:rsid w:val="00C96C66"/>
    <w:rsid w:val="00C9710D"/>
    <w:rsid w:val="00CA15A4"/>
    <w:rsid w:val="00CA3273"/>
    <w:rsid w:val="00CA501F"/>
    <w:rsid w:val="00CA53B4"/>
    <w:rsid w:val="00CA5EC5"/>
    <w:rsid w:val="00CB0457"/>
    <w:rsid w:val="00CB4ACC"/>
    <w:rsid w:val="00CB4FEF"/>
    <w:rsid w:val="00CB6888"/>
    <w:rsid w:val="00CB798D"/>
    <w:rsid w:val="00CC09D9"/>
    <w:rsid w:val="00CC58B2"/>
    <w:rsid w:val="00CC63AA"/>
    <w:rsid w:val="00CE4785"/>
    <w:rsid w:val="00CF356A"/>
    <w:rsid w:val="00CF441D"/>
    <w:rsid w:val="00CF53D1"/>
    <w:rsid w:val="00CF6C18"/>
    <w:rsid w:val="00D0410D"/>
    <w:rsid w:val="00D04274"/>
    <w:rsid w:val="00D059F9"/>
    <w:rsid w:val="00D0680A"/>
    <w:rsid w:val="00D25CA2"/>
    <w:rsid w:val="00D4045C"/>
    <w:rsid w:val="00D405E6"/>
    <w:rsid w:val="00D4283D"/>
    <w:rsid w:val="00D428F2"/>
    <w:rsid w:val="00D442C2"/>
    <w:rsid w:val="00D44729"/>
    <w:rsid w:val="00D45E14"/>
    <w:rsid w:val="00D500AE"/>
    <w:rsid w:val="00D5088F"/>
    <w:rsid w:val="00D524E2"/>
    <w:rsid w:val="00D637CD"/>
    <w:rsid w:val="00D666F5"/>
    <w:rsid w:val="00D66A0C"/>
    <w:rsid w:val="00D67BF0"/>
    <w:rsid w:val="00D8505B"/>
    <w:rsid w:val="00D85273"/>
    <w:rsid w:val="00D87DAC"/>
    <w:rsid w:val="00D92313"/>
    <w:rsid w:val="00D92D81"/>
    <w:rsid w:val="00DA12AB"/>
    <w:rsid w:val="00DA5F6D"/>
    <w:rsid w:val="00DB422E"/>
    <w:rsid w:val="00DB43BE"/>
    <w:rsid w:val="00DB5C19"/>
    <w:rsid w:val="00DB77E5"/>
    <w:rsid w:val="00DC0A4D"/>
    <w:rsid w:val="00DC1015"/>
    <w:rsid w:val="00DC7E4A"/>
    <w:rsid w:val="00DD6AD8"/>
    <w:rsid w:val="00DD76EA"/>
    <w:rsid w:val="00DE2CFF"/>
    <w:rsid w:val="00DF0E05"/>
    <w:rsid w:val="00DF3807"/>
    <w:rsid w:val="00DF5CBA"/>
    <w:rsid w:val="00E03220"/>
    <w:rsid w:val="00E0591D"/>
    <w:rsid w:val="00E10AE3"/>
    <w:rsid w:val="00E10B3B"/>
    <w:rsid w:val="00E128DF"/>
    <w:rsid w:val="00E14790"/>
    <w:rsid w:val="00E153F6"/>
    <w:rsid w:val="00E22363"/>
    <w:rsid w:val="00E229E9"/>
    <w:rsid w:val="00E22BD2"/>
    <w:rsid w:val="00E236CB"/>
    <w:rsid w:val="00E35CD9"/>
    <w:rsid w:val="00E40D48"/>
    <w:rsid w:val="00E43842"/>
    <w:rsid w:val="00E44522"/>
    <w:rsid w:val="00E50A37"/>
    <w:rsid w:val="00E51995"/>
    <w:rsid w:val="00E57DD4"/>
    <w:rsid w:val="00E643B7"/>
    <w:rsid w:val="00E64CDF"/>
    <w:rsid w:val="00E714CB"/>
    <w:rsid w:val="00E81D06"/>
    <w:rsid w:val="00E82179"/>
    <w:rsid w:val="00E83125"/>
    <w:rsid w:val="00E8542A"/>
    <w:rsid w:val="00E87624"/>
    <w:rsid w:val="00E93DC4"/>
    <w:rsid w:val="00E9411D"/>
    <w:rsid w:val="00E943EE"/>
    <w:rsid w:val="00E973F4"/>
    <w:rsid w:val="00EA21A3"/>
    <w:rsid w:val="00EA6018"/>
    <w:rsid w:val="00EB273D"/>
    <w:rsid w:val="00EB5734"/>
    <w:rsid w:val="00EC18EE"/>
    <w:rsid w:val="00EC6DD0"/>
    <w:rsid w:val="00EC7D8F"/>
    <w:rsid w:val="00ED6F3D"/>
    <w:rsid w:val="00ED7A28"/>
    <w:rsid w:val="00EE02E5"/>
    <w:rsid w:val="00EE37EF"/>
    <w:rsid w:val="00EE3C90"/>
    <w:rsid w:val="00EE5769"/>
    <w:rsid w:val="00EF0710"/>
    <w:rsid w:val="00EF0D90"/>
    <w:rsid w:val="00EF1557"/>
    <w:rsid w:val="00EF51A6"/>
    <w:rsid w:val="00EF6791"/>
    <w:rsid w:val="00F00F99"/>
    <w:rsid w:val="00F01A21"/>
    <w:rsid w:val="00F12B53"/>
    <w:rsid w:val="00F17057"/>
    <w:rsid w:val="00F253CE"/>
    <w:rsid w:val="00F26661"/>
    <w:rsid w:val="00F270BA"/>
    <w:rsid w:val="00F2763F"/>
    <w:rsid w:val="00F31BE0"/>
    <w:rsid w:val="00F33B64"/>
    <w:rsid w:val="00F359B4"/>
    <w:rsid w:val="00F40ABC"/>
    <w:rsid w:val="00F41CBC"/>
    <w:rsid w:val="00F461A2"/>
    <w:rsid w:val="00F515D5"/>
    <w:rsid w:val="00F52372"/>
    <w:rsid w:val="00F5259D"/>
    <w:rsid w:val="00F542CA"/>
    <w:rsid w:val="00F56050"/>
    <w:rsid w:val="00F57361"/>
    <w:rsid w:val="00F70CB3"/>
    <w:rsid w:val="00F73699"/>
    <w:rsid w:val="00F772BE"/>
    <w:rsid w:val="00F8101A"/>
    <w:rsid w:val="00F84F6A"/>
    <w:rsid w:val="00F87AC8"/>
    <w:rsid w:val="00F90E30"/>
    <w:rsid w:val="00F917B7"/>
    <w:rsid w:val="00F91B45"/>
    <w:rsid w:val="00F967ED"/>
    <w:rsid w:val="00FA01FF"/>
    <w:rsid w:val="00FA1107"/>
    <w:rsid w:val="00FA2457"/>
    <w:rsid w:val="00FA7175"/>
    <w:rsid w:val="00FB0F2C"/>
    <w:rsid w:val="00FB16BC"/>
    <w:rsid w:val="00FB604B"/>
    <w:rsid w:val="00FC13F1"/>
    <w:rsid w:val="00FC5AD2"/>
    <w:rsid w:val="00FC6F33"/>
    <w:rsid w:val="00FC7862"/>
    <w:rsid w:val="00FC7DD0"/>
    <w:rsid w:val="00FD2BC0"/>
    <w:rsid w:val="00FD3592"/>
    <w:rsid w:val="00FE03DD"/>
    <w:rsid w:val="00FE6693"/>
    <w:rsid w:val="00FF0413"/>
    <w:rsid w:val="00FF0AAD"/>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680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unhideWhenUsed="0"/>
    <w:lsdException w:name="footer" w:uiPriority="99" w:unhideWhenUsed="0"/>
    <w:lsdException w:name="caption" w:qFormat="1"/>
    <w:lsdException w:name="table of figures"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AAD"/>
    <w:pPr>
      <w:widowControl w:val="0"/>
      <w:jc w:val="both"/>
    </w:pPr>
    <w:rPr>
      <w:kern w:val="2"/>
      <w:sz w:val="21"/>
      <w:szCs w:val="24"/>
    </w:rPr>
  </w:style>
  <w:style w:type="paragraph" w:styleId="1">
    <w:name w:val="heading 1"/>
    <w:basedOn w:val="a"/>
    <w:next w:val="a"/>
    <w:link w:val="1Char"/>
    <w:qFormat/>
    <w:rsid w:val="004A0053"/>
    <w:pPr>
      <w:keepNext/>
      <w:keepLines/>
      <w:numPr>
        <w:numId w:val="6"/>
      </w:numPr>
      <w:spacing w:before="340" w:after="330" w:line="578" w:lineRule="auto"/>
      <w:outlineLvl w:val="0"/>
    </w:pPr>
    <w:rPr>
      <w:b/>
      <w:bCs/>
      <w:kern w:val="44"/>
      <w:sz w:val="44"/>
      <w:szCs w:val="44"/>
    </w:rPr>
  </w:style>
  <w:style w:type="paragraph" w:styleId="2">
    <w:name w:val="heading 2"/>
    <w:basedOn w:val="1"/>
    <w:next w:val="a"/>
    <w:link w:val="2Char"/>
    <w:qFormat/>
    <w:rsid w:val="004A0053"/>
    <w:pPr>
      <w:widowControl/>
      <w:numPr>
        <w:ilvl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A0053"/>
    <w:pPr>
      <w:keepNext/>
      <w:keepLines/>
      <w:numPr>
        <w:ilvl w:val="2"/>
        <w:numId w:val="6"/>
      </w:numPr>
      <w:spacing w:before="260" w:after="260" w:line="416" w:lineRule="auto"/>
      <w:outlineLvl w:val="2"/>
    </w:pPr>
    <w:rPr>
      <w:b/>
      <w:bCs/>
      <w:sz w:val="32"/>
      <w:szCs w:val="32"/>
    </w:rPr>
  </w:style>
  <w:style w:type="paragraph" w:styleId="4">
    <w:name w:val="heading 4"/>
    <w:basedOn w:val="a"/>
    <w:next w:val="a"/>
    <w:link w:val="4Char"/>
    <w:qFormat/>
    <w:rsid w:val="004A0053"/>
    <w:pPr>
      <w:keepNext/>
      <w:keepLines/>
      <w:numPr>
        <w:ilvl w:val="3"/>
        <w:numId w:val="6"/>
      </w:numPr>
      <w:spacing w:before="280" w:after="290" w:line="372" w:lineRule="auto"/>
      <w:outlineLvl w:val="3"/>
    </w:pPr>
    <w:rPr>
      <w:rFonts w:ascii="Arial" w:eastAsia="黑体" w:hAnsi="Arial"/>
      <w:b/>
      <w:sz w:val="28"/>
    </w:rPr>
  </w:style>
  <w:style w:type="paragraph" w:styleId="5">
    <w:name w:val="heading 5"/>
    <w:basedOn w:val="a"/>
    <w:next w:val="a"/>
    <w:link w:val="5Char"/>
    <w:qFormat/>
    <w:rsid w:val="004A0053"/>
    <w:pPr>
      <w:keepNext/>
      <w:keepLines/>
      <w:numPr>
        <w:ilvl w:val="4"/>
        <w:numId w:val="6"/>
      </w:numPr>
      <w:spacing w:before="280" w:after="290" w:line="372" w:lineRule="auto"/>
      <w:outlineLvl w:val="4"/>
    </w:pPr>
    <w:rPr>
      <w:b/>
      <w:sz w:val="28"/>
    </w:rPr>
  </w:style>
  <w:style w:type="paragraph" w:styleId="6">
    <w:name w:val="heading 6"/>
    <w:basedOn w:val="a"/>
    <w:next w:val="a"/>
    <w:link w:val="6Char"/>
    <w:qFormat/>
    <w:rsid w:val="004A0053"/>
    <w:pPr>
      <w:keepNext/>
      <w:keepLines/>
      <w:numPr>
        <w:ilvl w:val="5"/>
        <w:numId w:val="6"/>
      </w:numPr>
      <w:spacing w:before="240" w:after="64" w:line="317" w:lineRule="auto"/>
      <w:outlineLvl w:val="5"/>
    </w:pPr>
    <w:rPr>
      <w:rFonts w:ascii="Arial" w:eastAsia="黑体" w:hAnsi="Arial"/>
      <w:b/>
      <w:sz w:val="24"/>
    </w:rPr>
  </w:style>
  <w:style w:type="paragraph" w:styleId="7">
    <w:name w:val="heading 7"/>
    <w:basedOn w:val="a"/>
    <w:next w:val="a"/>
    <w:link w:val="7Char"/>
    <w:qFormat/>
    <w:rsid w:val="004A0053"/>
    <w:pPr>
      <w:keepNext/>
      <w:keepLines/>
      <w:numPr>
        <w:ilvl w:val="6"/>
        <w:numId w:val="6"/>
      </w:numPr>
      <w:spacing w:before="240" w:after="64" w:line="317" w:lineRule="auto"/>
      <w:outlineLvl w:val="6"/>
    </w:pPr>
    <w:rPr>
      <w:b/>
      <w:sz w:val="24"/>
    </w:rPr>
  </w:style>
  <w:style w:type="paragraph" w:styleId="8">
    <w:name w:val="heading 8"/>
    <w:basedOn w:val="a"/>
    <w:next w:val="a"/>
    <w:link w:val="8Char"/>
    <w:qFormat/>
    <w:rsid w:val="004A0053"/>
    <w:pPr>
      <w:keepNext/>
      <w:keepLines/>
      <w:numPr>
        <w:ilvl w:val="7"/>
        <w:numId w:val="6"/>
      </w:numPr>
      <w:spacing w:before="240" w:after="64" w:line="317" w:lineRule="auto"/>
      <w:outlineLvl w:val="7"/>
    </w:pPr>
    <w:rPr>
      <w:rFonts w:ascii="Arial" w:eastAsia="黑体" w:hAnsi="Arial"/>
      <w:sz w:val="24"/>
    </w:rPr>
  </w:style>
  <w:style w:type="paragraph" w:styleId="9">
    <w:name w:val="heading 9"/>
    <w:basedOn w:val="a"/>
    <w:next w:val="a"/>
    <w:link w:val="9Char"/>
    <w:qFormat/>
    <w:rsid w:val="004A0053"/>
    <w:pPr>
      <w:keepNext/>
      <w:keepLines/>
      <w:numPr>
        <w:ilvl w:val="8"/>
        <w:numId w:val="6"/>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F0AAD"/>
    <w:rPr>
      <w:sz w:val="18"/>
      <w:szCs w:val="18"/>
    </w:rPr>
  </w:style>
  <w:style w:type="paragraph" w:styleId="a4">
    <w:name w:val="footer"/>
    <w:basedOn w:val="a"/>
    <w:link w:val="Char0"/>
    <w:uiPriority w:val="99"/>
    <w:rsid w:val="00FF0AAD"/>
    <w:pPr>
      <w:tabs>
        <w:tab w:val="center" w:pos="4153"/>
        <w:tab w:val="right" w:pos="8306"/>
      </w:tabs>
      <w:snapToGrid w:val="0"/>
      <w:jc w:val="left"/>
    </w:pPr>
    <w:rPr>
      <w:sz w:val="18"/>
      <w:szCs w:val="18"/>
    </w:rPr>
  </w:style>
  <w:style w:type="paragraph" w:styleId="a5">
    <w:name w:val="header"/>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FF0AAD"/>
  </w:style>
  <w:style w:type="character" w:customStyle="1" w:styleId="Char">
    <w:name w:val="批注框文本 Char"/>
    <w:basedOn w:val="a0"/>
    <w:link w:val="a3"/>
    <w:rsid w:val="00FF0AAD"/>
    <w:rPr>
      <w:kern w:val="2"/>
      <w:sz w:val="18"/>
      <w:szCs w:val="18"/>
    </w:rPr>
  </w:style>
  <w:style w:type="paragraph" w:styleId="a7">
    <w:name w:val="List Paragraph"/>
    <w:basedOn w:val="a"/>
    <w:link w:val="Char2"/>
    <w:uiPriority w:val="34"/>
    <w:unhideWhenUsed/>
    <w:qFormat/>
    <w:rsid w:val="00FB16BC"/>
    <w:pPr>
      <w:ind w:firstLineChars="200" w:firstLine="420"/>
    </w:pPr>
  </w:style>
  <w:style w:type="paragraph" w:styleId="a8">
    <w:name w:val="Document Map"/>
    <w:basedOn w:val="a"/>
    <w:link w:val="Char3"/>
    <w:unhideWhenUsed/>
    <w:rsid w:val="006521E7"/>
    <w:rPr>
      <w:rFonts w:ascii="宋体"/>
      <w:sz w:val="18"/>
      <w:szCs w:val="18"/>
    </w:rPr>
  </w:style>
  <w:style w:type="character" w:customStyle="1" w:styleId="Char3">
    <w:name w:val="文档结构图 Char"/>
    <w:basedOn w:val="a0"/>
    <w:link w:val="a8"/>
    <w:rsid w:val="006521E7"/>
    <w:rPr>
      <w:rFonts w:ascii="宋体"/>
      <w:kern w:val="2"/>
      <w:sz w:val="18"/>
      <w:szCs w:val="18"/>
    </w:rPr>
  </w:style>
  <w:style w:type="character" w:customStyle="1" w:styleId="1Char">
    <w:name w:val="标题 1 Char"/>
    <w:basedOn w:val="a0"/>
    <w:link w:val="1"/>
    <w:rsid w:val="004A0053"/>
    <w:rPr>
      <w:b/>
      <w:bCs/>
      <w:kern w:val="44"/>
      <w:sz w:val="44"/>
      <w:szCs w:val="44"/>
    </w:rPr>
  </w:style>
  <w:style w:type="character" w:customStyle="1" w:styleId="2Char">
    <w:name w:val="标题 2 Char"/>
    <w:basedOn w:val="a0"/>
    <w:link w:val="2"/>
    <w:rsid w:val="004A0053"/>
    <w:rPr>
      <w:rFonts w:ascii="Arial" w:eastAsia="MS Mincho" w:hAnsi="Arial"/>
      <w:sz w:val="32"/>
      <w:szCs w:val="32"/>
      <w:lang w:val="en-GB"/>
    </w:rPr>
  </w:style>
  <w:style w:type="character" w:customStyle="1" w:styleId="3Char">
    <w:name w:val="标题 3 Char"/>
    <w:basedOn w:val="a0"/>
    <w:link w:val="3"/>
    <w:rsid w:val="004A0053"/>
    <w:rPr>
      <w:b/>
      <w:bCs/>
      <w:kern w:val="2"/>
      <w:sz w:val="32"/>
      <w:szCs w:val="32"/>
    </w:rPr>
  </w:style>
  <w:style w:type="character" w:customStyle="1" w:styleId="4Char">
    <w:name w:val="标题 4 Char"/>
    <w:basedOn w:val="a0"/>
    <w:link w:val="4"/>
    <w:rsid w:val="004A0053"/>
    <w:rPr>
      <w:rFonts w:ascii="Arial" w:eastAsia="黑体" w:hAnsi="Arial"/>
      <w:b/>
      <w:kern w:val="2"/>
      <w:sz w:val="28"/>
      <w:szCs w:val="24"/>
    </w:rPr>
  </w:style>
  <w:style w:type="character" w:customStyle="1" w:styleId="5Char">
    <w:name w:val="标题 5 Char"/>
    <w:basedOn w:val="a0"/>
    <w:link w:val="5"/>
    <w:rsid w:val="004A0053"/>
    <w:rPr>
      <w:b/>
      <w:kern w:val="2"/>
      <w:sz w:val="28"/>
      <w:szCs w:val="24"/>
    </w:rPr>
  </w:style>
  <w:style w:type="character" w:customStyle="1" w:styleId="6Char">
    <w:name w:val="标题 6 Char"/>
    <w:basedOn w:val="a0"/>
    <w:link w:val="6"/>
    <w:rsid w:val="004A0053"/>
    <w:rPr>
      <w:rFonts w:ascii="Arial" w:eastAsia="黑体" w:hAnsi="Arial"/>
      <w:b/>
      <w:kern w:val="2"/>
      <w:sz w:val="24"/>
      <w:szCs w:val="24"/>
    </w:rPr>
  </w:style>
  <w:style w:type="character" w:customStyle="1" w:styleId="7Char">
    <w:name w:val="标题 7 Char"/>
    <w:basedOn w:val="a0"/>
    <w:link w:val="7"/>
    <w:rsid w:val="004A0053"/>
    <w:rPr>
      <w:b/>
      <w:kern w:val="2"/>
      <w:sz w:val="24"/>
      <w:szCs w:val="24"/>
    </w:rPr>
  </w:style>
  <w:style w:type="character" w:customStyle="1" w:styleId="8Char">
    <w:name w:val="标题 8 Char"/>
    <w:basedOn w:val="a0"/>
    <w:link w:val="8"/>
    <w:rsid w:val="004A0053"/>
    <w:rPr>
      <w:rFonts w:ascii="Arial" w:eastAsia="黑体" w:hAnsi="Arial"/>
      <w:kern w:val="2"/>
      <w:sz w:val="24"/>
      <w:szCs w:val="24"/>
    </w:rPr>
  </w:style>
  <w:style w:type="character" w:customStyle="1" w:styleId="9Char">
    <w:name w:val="标题 9 Char"/>
    <w:basedOn w:val="a0"/>
    <w:link w:val="9"/>
    <w:rsid w:val="004A0053"/>
    <w:rPr>
      <w:rFonts w:ascii="Arial" w:eastAsia="黑体" w:hAnsi="Arial"/>
      <w:kern w:val="2"/>
      <w:sz w:val="21"/>
      <w:szCs w:val="24"/>
    </w:rPr>
  </w:style>
  <w:style w:type="character" w:styleId="a9">
    <w:name w:val="endnote reference"/>
    <w:basedOn w:val="a0"/>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har4">
    <w:name w:val="题注 Char"/>
    <w:aliases w:val="cap Char"/>
    <w:link w:val="aa"/>
    <w:rsid w:val="004A0053"/>
    <w:rPr>
      <w:rFonts w:ascii="Arial" w:eastAsia="黑体" w:hAnsi="Arial" w:cs="Arial"/>
      <w:kern w:val="2"/>
    </w:rPr>
  </w:style>
  <w:style w:type="character" w:customStyle="1" w:styleId="3CharChar">
    <w:name w:val="标题 3 Char Char"/>
    <w:basedOn w:val="a0"/>
    <w:rsid w:val="004A0053"/>
    <w:rPr>
      <w:b/>
      <w:bCs/>
      <w:kern w:val="2"/>
      <w:sz w:val="32"/>
      <w:szCs w:val="32"/>
    </w:rPr>
  </w:style>
  <w:style w:type="character" w:customStyle="1" w:styleId="Char5">
    <w:name w:val="批注主题 Char"/>
    <w:basedOn w:val="Char6"/>
    <w:link w:val="ab"/>
    <w:semiHidden/>
    <w:rsid w:val="004A0053"/>
    <w:rPr>
      <w:rFonts w:ascii="Arial" w:hAnsi="Arial"/>
      <w:b/>
      <w:bCs/>
      <w:lang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a0"/>
    <w:link w:val="ac"/>
    <w:rsid w:val="004A0053"/>
    <w:rPr>
      <w:rFonts w:ascii="宋体"/>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ad">
    <w:name w:val="FollowedHyperlink"/>
    <w:basedOn w:val="a0"/>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a0"/>
    <w:rsid w:val="004A0053"/>
    <w:rPr>
      <w:b/>
      <w:bCs/>
      <w:kern w:val="44"/>
      <w:sz w:val="44"/>
      <w:szCs w:val="44"/>
    </w:rPr>
  </w:style>
  <w:style w:type="character" w:styleId="ae">
    <w:name w:val="annotation reference"/>
    <w:rsid w:val="004A0053"/>
    <w:rPr>
      <w:sz w:val="16"/>
    </w:rPr>
  </w:style>
  <w:style w:type="character" w:styleId="af">
    <w:name w:val="Emphasis"/>
    <w:qFormat/>
    <w:rsid w:val="004A0053"/>
    <w:rPr>
      <w:i/>
      <w:iCs/>
    </w:rPr>
  </w:style>
  <w:style w:type="character" w:customStyle="1" w:styleId="Doc-titleCharChar">
    <w:name w:val="Doc-title Char Char"/>
    <w:basedOn w:val="a0"/>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af0">
    <w:name w:val="Hyperlink"/>
    <w:basedOn w:val="a0"/>
    <w:uiPriority w:val="99"/>
    <w:rsid w:val="004A0053"/>
    <w:rPr>
      <w:color w:val="0000FF"/>
      <w:spacing w:val="0"/>
      <w:w w:val="100"/>
      <w:szCs w:val="21"/>
      <w:u w:val="single"/>
      <w:lang w:val="en-US" w:eastAsia="zh-CN"/>
    </w:rPr>
  </w:style>
  <w:style w:type="character" w:customStyle="1" w:styleId="Char6">
    <w:name w:val="批注文字 Char"/>
    <w:basedOn w:val="a0"/>
    <w:rsid w:val="004A0053"/>
    <w:rPr>
      <w:rFonts w:eastAsia="MS Mincho"/>
      <w:lang w:val="en-GB"/>
    </w:rPr>
  </w:style>
  <w:style w:type="character" w:styleId="af1">
    <w:name w:val="footnote reference"/>
    <w:basedOn w:val="a0"/>
    <w:rsid w:val="004A0053"/>
    <w:rPr>
      <w:vertAlign w:val="superscript"/>
    </w:rPr>
  </w:style>
  <w:style w:type="character" w:customStyle="1" w:styleId="Char0">
    <w:name w:val="页脚 Char"/>
    <w:link w:val="a4"/>
    <w:uiPriority w:val="99"/>
    <w:rsid w:val="004A0053"/>
    <w:rPr>
      <w:kern w:val="2"/>
      <w:sz w:val="18"/>
      <w:szCs w:val="18"/>
    </w:rPr>
  </w:style>
  <w:style w:type="character" w:styleId="af2">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f3"/>
    <w:rsid w:val="004A0053"/>
  </w:style>
  <w:style w:type="character" w:customStyle="1" w:styleId="Char7">
    <w:name w:val="纯文本 Char"/>
    <w:basedOn w:val="a0"/>
    <w:link w:val="af4"/>
    <w:uiPriority w:val="99"/>
    <w:rsid w:val="004A0053"/>
    <w:rPr>
      <w:rFonts w:ascii="Consolas" w:eastAsia="Calibri" w:hAnsi="Consolas"/>
      <w:sz w:val="21"/>
      <w:szCs w:val="21"/>
      <w:lang w:eastAsia="en-US"/>
    </w:rPr>
  </w:style>
  <w:style w:type="character" w:customStyle="1" w:styleId="CharChar1">
    <w:name w:val="首示例 Char Char"/>
    <w:basedOn w:val="a0"/>
    <w:link w:val="af5"/>
    <w:rsid w:val="004A0053"/>
    <w:rPr>
      <w:rFonts w:ascii="宋体" w:hAnsi="宋体"/>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f6">
    <w:name w:val="发布"/>
    <w:basedOn w:val="a0"/>
    <w:rsid w:val="004A0053"/>
    <w:rPr>
      <w:rFonts w:ascii="黑体" w:eastAsia="黑体"/>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Char8">
    <w:name w:val="正文文本 Char"/>
    <w:basedOn w:val="a0"/>
    <w:link w:val="af7"/>
    <w:rsid w:val="004A0053"/>
    <w:rPr>
      <w:rFonts w:ascii="Arial" w:eastAsia="MS Mincho" w:hAnsi="Arial"/>
      <w:szCs w:val="24"/>
      <w:lang w:val="en-GB" w:eastAsia="en-GB"/>
    </w:rPr>
  </w:style>
  <w:style w:type="character" w:customStyle="1" w:styleId="DoclistChar">
    <w:name w:val="Doc list Char"/>
    <w:basedOn w:val="Doc-titleChar"/>
    <w:link w:val="Doclist"/>
    <w:rsid w:val="004A0053"/>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Char1">
    <w:name w:val="页眉 Char"/>
    <w:link w:val="a5"/>
    <w:uiPriority w:val="99"/>
    <w:rsid w:val="004A0053"/>
    <w:rPr>
      <w:kern w:val="2"/>
      <w:sz w:val="18"/>
      <w:szCs w:val="18"/>
    </w:rPr>
  </w:style>
  <w:style w:type="character" w:customStyle="1" w:styleId="Doc-text2CharChar">
    <w:name w:val="Doc-text2 Char Char"/>
    <w:basedOn w:val="a0"/>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8">
    <w:name w:val="其他发布部门"/>
    <w:basedOn w:val="af9"/>
    <w:rsid w:val="004A0053"/>
    <w:pPr>
      <w:spacing w:line="0" w:lineRule="atLeast"/>
    </w:pPr>
    <w:rPr>
      <w:rFonts w:ascii="黑体" w:eastAsia="黑体"/>
      <w:b w:val="0"/>
    </w:rPr>
  </w:style>
  <w:style w:type="paragraph" w:customStyle="1" w:styleId="afa">
    <w:name w:val="示例"/>
    <w:next w:val="afb"/>
    <w:rsid w:val="004A0053"/>
    <w:pPr>
      <w:widowControl w:val="0"/>
      <w:ind w:left="360" w:hanging="360"/>
      <w:jc w:val="both"/>
    </w:pPr>
    <w:rPr>
      <w:rFonts w:ascii="宋体"/>
      <w:sz w:val="18"/>
      <w:szCs w:val="18"/>
    </w:rPr>
  </w:style>
  <w:style w:type="paragraph" w:customStyle="1" w:styleId="afc">
    <w:name w:val="附录数字编号列项（二级）"/>
    <w:rsid w:val="004A0053"/>
    <w:pPr>
      <w:tabs>
        <w:tab w:val="num" w:pos="363"/>
        <w:tab w:val="left" w:pos="840"/>
      </w:tabs>
      <w:ind w:firstLine="363"/>
    </w:pPr>
    <w:rPr>
      <w:rFonts w:ascii="宋体"/>
      <w:sz w:val="21"/>
    </w:rPr>
  </w:style>
  <w:style w:type="paragraph" w:customStyle="1" w:styleId="afd">
    <w:name w:val="标准书眉_奇数页"/>
    <w:next w:val="a"/>
    <w:rsid w:val="004A0053"/>
    <w:pPr>
      <w:tabs>
        <w:tab w:val="center" w:pos="4154"/>
        <w:tab w:val="right" w:pos="8306"/>
      </w:tabs>
      <w:spacing w:after="220"/>
      <w:jc w:val="right"/>
    </w:pPr>
    <w:rPr>
      <w:rFonts w:ascii="黑体" w:eastAsia="黑体"/>
      <w:sz w:val="21"/>
      <w:szCs w:val="21"/>
    </w:rPr>
  </w:style>
  <w:style w:type="paragraph" w:styleId="50">
    <w:name w:val="index 5"/>
    <w:basedOn w:val="a"/>
    <w:next w:val="a"/>
    <w:rsid w:val="004A0053"/>
    <w:pPr>
      <w:ind w:left="1050" w:hanging="210"/>
      <w:jc w:val="left"/>
    </w:pPr>
    <w:rPr>
      <w:rFonts w:ascii="Calibri" w:hAnsi="Calibri"/>
      <w:sz w:val="20"/>
      <w:szCs w:val="20"/>
    </w:rPr>
  </w:style>
  <w:style w:type="paragraph" w:customStyle="1" w:styleId="afe">
    <w:name w:val="列项◆（三级）"/>
    <w:basedOn w:val="a"/>
    <w:rsid w:val="004A0053"/>
    <w:pPr>
      <w:tabs>
        <w:tab w:val="num" w:pos="1260"/>
        <w:tab w:val="left" w:pos="1678"/>
      </w:tabs>
      <w:ind w:left="1259" w:hanging="419"/>
    </w:pPr>
    <w:rPr>
      <w:rFonts w:ascii="宋体"/>
      <w:szCs w:val="21"/>
    </w:rPr>
  </w:style>
  <w:style w:type="paragraph" w:customStyle="1" w:styleId="Doc-title">
    <w:name w:val="Doc-title"/>
    <w:basedOn w:val="a"/>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70">
    <w:name w:val="toc 7"/>
    <w:basedOn w:val="a"/>
    <w:next w:val="a"/>
    <w:rsid w:val="004A0053"/>
    <w:pPr>
      <w:tabs>
        <w:tab w:val="right" w:leader="dot" w:pos="9241"/>
      </w:tabs>
      <w:ind w:firstLineChars="500" w:firstLine="500"/>
      <w:jc w:val="left"/>
    </w:pPr>
    <w:rPr>
      <w:rFonts w:ascii="宋体"/>
      <w:szCs w:val="21"/>
    </w:rPr>
  </w:style>
  <w:style w:type="paragraph" w:styleId="51">
    <w:name w:val="toc 5"/>
    <w:basedOn w:val="a"/>
    <w:next w:val="a"/>
    <w:rsid w:val="004A0053"/>
    <w:pPr>
      <w:tabs>
        <w:tab w:val="right" w:leader="dot" w:pos="9241"/>
      </w:tabs>
      <w:ind w:firstLineChars="300" w:firstLine="300"/>
      <w:jc w:val="left"/>
    </w:pPr>
    <w:rPr>
      <w:rFonts w:ascii="宋体"/>
      <w:szCs w:val="21"/>
    </w:rPr>
  </w:style>
  <w:style w:type="paragraph" w:styleId="90">
    <w:name w:val="toc 9"/>
    <w:basedOn w:val="a"/>
    <w:next w:val="a"/>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
    <w:name w:val="三级条标题"/>
    <w:basedOn w:val="aff0"/>
    <w:next w:val="ac"/>
    <w:rsid w:val="004A0053"/>
    <w:pPr>
      <w:outlineLvl w:val="4"/>
    </w:pPr>
  </w:style>
  <w:style w:type="paragraph" w:styleId="71">
    <w:name w:val="index 7"/>
    <w:basedOn w:val="a"/>
    <w:next w:val="a"/>
    <w:rsid w:val="004A0053"/>
    <w:pPr>
      <w:ind w:left="1470" w:hanging="210"/>
      <w:jc w:val="left"/>
    </w:pPr>
    <w:rPr>
      <w:rFonts w:ascii="Calibri" w:hAnsi="Calibri"/>
      <w:sz w:val="20"/>
      <w:szCs w:val="20"/>
    </w:rPr>
  </w:style>
  <w:style w:type="paragraph" w:customStyle="1" w:styleId="EX">
    <w:name w:val="EX"/>
    <w:basedOn w:val="a"/>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1">
    <w:name w:val="附录一级条标题"/>
    <w:basedOn w:val="aff2"/>
    <w:next w:val="ac"/>
    <w:rsid w:val="004A0053"/>
    <w:pPr>
      <w:tabs>
        <w:tab w:val="clear" w:pos="575"/>
        <w:tab w:val="num" w:pos="720"/>
      </w:tabs>
      <w:autoSpaceDN w:val="0"/>
      <w:spacing w:beforeLines="50" w:afterLines="50"/>
      <w:ind w:left="720" w:hanging="720"/>
      <w:outlineLvl w:val="2"/>
    </w:pPr>
  </w:style>
  <w:style w:type="paragraph" w:customStyle="1" w:styleId="aff3">
    <w:name w:val="四级条标题"/>
    <w:basedOn w:val="aff"/>
    <w:next w:val="ac"/>
    <w:rsid w:val="004A0053"/>
    <w:pPr>
      <w:numPr>
        <w:ilvl w:val="0"/>
      </w:numPr>
      <w:outlineLvl w:val="5"/>
    </w:pPr>
  </w:style>
  <w:style w:type="paragraph" w:styleId="aff4">
    <w:name w:val="footnote text"/>
    <w:basedOn w:val="a"/>
    <w:link w:val="Char9"/>
    <w:rsid w:val="004A0053"/>
    <w:pPr>
      <w:tabs>
        <w:tab w:val="left" w:pos="0"/>
      </w:tabs>
      <w:snapToGrid w:val="0"/>
      <w:jc w:val="left"/>
    </w:pPr>
    <w:rPr>
      <w:rFonts w:ascii="宋体"/>
      <w:sz w:val="18"/>
      <w:szCs w:val="18"/>
    </w:rPr>
  </w:style>
  <w:style w:type="character" w:customStyle="1" w:styleId="Char9">
    <w:name w:val="脚注文本 Char"/>
    <w:basedOn w:val="a0"/>
    <w:link w:val="aff4"/>
    <w:rsid w:val="004A0053"/>
    <w:rPr>
      <w:rFonts w:ascii="宋体"/>
      <w:kern w:val="2"/>
      <w:sz w:val="18"/>
      <w:szCs w:val="18"/>
    </w:rPr>
  </w:style>
  <w:style w:type="paragraph" w:customStyle="1" w:styleId="aff5">
    <w:name w:val="章标题"/>
    <w:next w:val="ac"/>
    <w:rsid w:val="004A0053"/>
    <w:pPr>
      <w:spacing w:beforeLines="100" w:afterLines="100"/>
      <w:jc w:val="both"/>
      <w:outlineLvl w:val="1"/>
    </w:pPr>
    <w:rPr>
      <w:rFonts w:ascii="黑体" w:eastAsia="黑体"/>
      <w:sz w:val="21"/>
    </w:rPr>
  </w:style>
  <w:style w:type="paragraph" w:customStyle="1" w:styleId="aff6">
    <w:name w:val="正文表标题"/>
    <w:next w:val="ac"/>
    <w:rsid w:val="004A0053"/>
    <w:pPr>
      <w:tabs>
        <w:tab w:val="num" w:pos="0"/>
        <w:tab w:val="left" w:pos="360"/>
      </w:tabs>
      <w:spacing w:beforeLines="50" w:afterLines="50"/>
      <w:ind w:left="720" w:hanging="357"/>
      <w:jc w:val="center"/>
    </w:pPr>
    <w:rPr>
      <w:rFonts w:ascii="黑体" w:eastAsia="黑体"/>
      <w:sz w:val="21"/>
    </w:rPr>
  </w:style>
  <w:style w:type="paragraph" w:styleId="10">
    <w:name w:val="index 1"/>
    <w:basedOn w:val="a"/>
    <w:next w:val="ac"/>
    <w:rsid w:val="004A0053"/>
    <w:pPr>
      <w:tabs>
        <w:tab w:val="right" w:leader="dot" w:pos="9299"/>
      </w:tabs>
      <w:jc w:val="left"/>
    </w:pPr>
    <w:rPr>
      <w:rFonts w:ascii="宋体"/>
      <w:szCs w:val="21"/>
    </w:rPr>
  </w:style>
  <w:style w:type="paragraph" w:customStyle="1" w:styleId="aff7">
    <w:name w:val="一级条标题"/>
    <w:next w:val="ac"/>
    <w:rsid w:val="004A0053"/>
    <w:pPr>
      <w:spacing w:beforeLines="50" w:afterLines="50"/>
      <w:outlineLvl w:val="2"/>
    </w:pPr>
    <w:rPr>
      <w:rFonts w:ascii="黑体" w:eastAsia="黑体"/>
      <w:sz w:val="21"/>
      <w:szCs w:val="21"/>
    </w:rPr>
  </w:style>
  <w:style w:type="paragraph" w:styleId="aff8">
    <w:name w:val="index heading"/>
    <w:basedOn w:val="a"/>
    <w:next w:val="10"/>
    <w:rsid w:val="004A0053"/>
    <w:pPr>
      <w:spacing w:before="120" w:after="120"/>
      <w:jc w:val="center"/>
    </w:pPr>
    <w:rPr>
      <w:rFonts w:ascii="Calibri" w:hAnsi="Calibri"/>
      <w:b/>
      <w:bCs/>
      <w:iCs/>
      <w:szCs w:val="20"/>
    </w:rPr>
  </w:style>
  <w:style w:type="paragraph" w:customStyle="1" w:styleId="TT">
    <w:name w:val="TT"/>
    <w:basedOn w:val="1"/>
    <w:next w:val="a"/>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30"/>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20"/>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f9">
    <w:name w:val="注："/>
    <w:next w:val="ac"/>
    <w:rsid w:val="004A0053"/>
    <w:pPr>
      <w:widowControl w:val="0"/>
      <w:autoSpaceDE w:val="0"/>
      <w:autoSpaceDN w:val="0"/>
      <w:jc w:val="both"/>
    </w:pPr>
    <w:rPr>
      <w:rFonts w:ascii="宋体"/>
      <w:sz w:val="18"/>
      <w:szCs w:val="18"/>
    </w:rPr>
  </w:style>
  <w:style w:type="paragraph" w:customStyle="1" w:styleId="affa">
    <w:name w:val="附录五级条标题"/>
    <w:basedOn w:val="affb"/>
    <w:next w:val="ac"/>
    <w:rsid w:val="004A0053"/>
    <w:pPr>
      <w:numPr>
        <w:ilvl w:val="0"/>
      </w:numPr>
      <w:tabs>
        <w:tab w:val="num" w:pos="1008"/>
        <w:tab w:val="num" w:pos="1296"/>
      </w:tabs>
      <w:ind w:left="1296" w:hanging="1296"/>
      <w:outlineLvl w:val="6"/>
    </w:pPr>
  </w:style>
  <w:style w:type="paragraph" w:customStyle="1" w:styleId="Comments">
    <w:name w:val="Comments"/>
    <w:basedOn w:val="a"/>
    <w:link w:val="CommentsCharChar"/>
    <w:qFormat/>
    <w:rsid w:val="004A0053"/>
    <w:pPr>
      <w:widowControl/>
      <w:spacing w:before="40"/>
      <w:jc w:val="left"/>
    </w:pPr>
    <w:rPr>
      <w:rFonts w:ascii="Arial" w:eastAsia="MS Mincho" w:hAnsi="Arial"/>
      <w:i/>
      <w:kern w:val="0"/>
      <w:sz w:val="18"/>
      <w:lang w:val="en-GB" w:eastAsia="en-GB"/>
    </w:rPr>
  </w:style>
  <w:style w:type="paragraph" w:styleId="40">
    <w:name w:val="List Bullet 4"/>
    <w:basedOn w:val="31"/>
    <w:rsid w:val="004A0053"/>
    <w:pPr>
      <w:ind w:left="1418"/>
    </w:pPr>
  </w:style>
  <w:style w:type="paragraph" w:styleId="32">
    <w:name w:val="index 3"/>
    <w:basedOn w:val="a"/>
    <w:next w:val="a"/>
    <w:rsid w:val="004A0053"/>
    <w:pPr>
      <w:ind w:left="630" w:hanging="210"/>
      <w:jc w:val="left"/>
    </w:pPr>
    <w:rPr>
      <w:rFonts w:ascii="Calibri" w:hAnsi="Calibri"/>
      <w:sz w:val="20"/>
      <w:szCs w:val="20"/>
    </w:rPr>
  </w:style>
  <w:style w:type="paragraph" w:styleId="affc">
    <w:name w:val="Normal (Web)"/>
    <w:basedOn w:val="a"/>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30">
    <w:name w:val="List 3"/>
    <w:basedOn w:val="a"/>
    <w:rsid w:val="004A0053"/>
    <w:pPr>
      <w:widowControl/>
      <w:spacing w:before="40"/>
      <w:ind w:left="849" w:hanging="283"/>
      <w:contextualSpacing/>
      <w:jc w:val="left"/>
    </w:pPr>
    <w:rPr>
      <w:rFonts w:ascii="Arial" w:eastAsia="MS Mincho" w:hAnsi="Arial"/>
      <w:kern w:val="0"/>
      <w:sz w:val="20"/>
      <w:lang w:val="en-GB" w:eastAsia="en-GB"/>
    </w:rPr>
  </w:style>
  <w:style w:type="paragraph" w:styleId="affd">
    <w:name w:val="table of figures"/>
    <w:basedOn w:val="a"/>
    <w:next w:val="a"/>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fe">
    <w:name w:val="文献分类号"/>
    <w:rsid w:val="004A0053"/>
    <w:pPr>
      <w:widowControl w:val="0"/>
      <w:textAlignment w:val="center"/>
    </w:pPr>
    <w:rPr>
      <w:rFonts w:ascii="黑体" w:eastAsia="黑体"/>
      <w:sz w:val="21"/>
      <w:szCs w:val="21"/>
    </w:rPr>
  </w:style>
  <w:style w:type="paragraph" w:customStyle="1" w:styleId="Review-comment">
    <w:name w:val="Review-comment"/>
    <w:basedOn w:val="a"/>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
    <w:name w:val="一级无"/>
    <w:basedOn w:val="aff7"/>
    <w:rsid w:val="004A0053"/>
    <w:pPr>
      <w:spacing w:beforeLines="0" w:afterLines="0"/>
    </w:pPr>
    <w:rPr>
      <w:rFonts w:ascii="宋体" w:eastAsia="宋体"/>
    </w:rPr>
  </w:style>
  <w:style w:type="paragraph" w:customStyle="1" w:styleId="TH">
    <w:name w:val="TH"/>
    <w:basedOn w:val="a"/>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21">
    <w:name w:val="List Number 2"/>
    <w:basedOn w:val="afff0"/>
    <w:rsid w:val="004A0053"/>
    <w:pPr>
      <w:ind w:left="851"/>
    </w:pPr>
  </w:style>
  <w:style w:type="paragraph" w:styleId="af4">
    <w:name w:val="Plain Text"/>
    <w:basedOn w:val="a"/>
    <w:link w:val="Char7"/>
    <w:uiPriority w:val="99"/>
    <w:unhideWhenUsed/>
    <w:rsid w:val="004A0053"/>
    <w:pPr>
      <w:widowControl/>
      <w:spacing w:before="40"/>
      <w:jc w:val="left"/>
    </w:pPr>
    <w:rPr>
      <w:rFonts w:ascii="Consolas" w:eastAsia="Calibri" w:hAnsi="Consolas"/>
      <w:kern w:val="0"/>
      <w:szCs w:val="21"/>
      <w:lang w:eastAsia="en-US"/>
    </w:rPr>
  </w:style>
  <w:style w:type="character" w:customStyle="1" w:styleId="Char10">
    <w:name w:val="纯文本 Char1"/>
    <w:basedOn w:val="a0"/>
    <w:link w:val="af4"/>
    <w:semiHidden/>
    <w:rsid w:val="004A0053"/>
    <w:rPr>
      <w:rFonts w:ascii="宋体" w:hAnsi="Courier New" w:cs="Courier New"/>
      <w:kern w:val="2"/>
      <w:sz w:val="21"/>
      <w:szCs w:val="21"/>
    </w:rPr>
  </w:style>
  <w:style w:type="paragraph" w:styleId="41">
    <w:name w:val="List 4"/>
    <w:basedOn w:val="30"/>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5"/>
    <w:next w:val="a"/>
    <w:rsid w:val="004A0053"/>
    <w:pPr>
      <w:widowControl/>
      <w:tabs>
        <w:tab w:val="clear" w:pos="1008"/>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a"/>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ff1">
    <w:name w:val="附录四级无"/>
    <w:basedOn w:val="affb"/>
    <w:rsid w:val="004A0053"/>
    <w:pPr>
      <w:numPr>
        <w:ilvl w:val="0"/>
      </w:numPr>
      <w:tabs>
        <w:tab w:val="clear" w:pos="360"/>
        <w:tab w:val="num" w:pos="1008"/>
        <w:tab w:val="num" w:pos="1151"/>
      </w:tabs>
      <w:spacing w:beforeLines="0" w:afterLines="0"/>
      <w:ind w:left="1151" w:hanging="1151"/>
    </w:pPr>
    <w:rPr>
      <w:rFonts w:ascii="宋体" w:eastAsia="宋体"/>
      <w:szCs w:val="21"/>
    </w:rPr>
  </w:style>
  <w:style w:type="paragraph" w:customStyle="1" w:styleId="afff2">
    <w:name w:val="实施日期"/>
    <w:basedOn w:val="afff3"/>
    <w:rsid w:val="004A0053"/>
    <w:pPr>
      <w:jc w:val="right"/>
    </w:pPr>
  </w:style>
  <w:style w:type="paragraph" w:styleId="20">
    <w:name w:val="List 2"/>
    <w:basedOn w:val="a"/>
    <w:unhideWhenUsed/>
    <w:rsid w:val="004A0053"/>
    <w:pPr>
      <w:ind w:leftChars="200" w:left="100" w:hangingChars="200" w:hanging="200"/>
      <w:contextualSpacing/>
    </w:pPr>
  </w:style>
  <w:style w:type="paragraph" w:styleId="52">
    <w:name w:val="List 5"/>
    <w:basedOn w:val="41"/>
    <w:rsid w:val="004A0053"/>
    <w:pPr>
      <w:ind w:left="1702"/>
    </w:pPr>
  </w:style>
  <w:style w:type="paragraph" w:styleId="60">
    <w:name w:val="index 6"/>
    <w:basedOn w:val="a"/>
    <w:next w:val="a"/>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ff4">
    <w:name w:val="附录三级条标题"/>
    <w:basedOn w:val="afff5"/>
    <w:next w:val="ac"/>
    <w:rsid w:val="004A0053"/>
    <w:pPr>
      <w:tabs>
        <w:tab w:val="clear" w:pos="864"/>
        <w:tab w:val="num" w:pos="1008"/>
      </w:tabs>
      <w:ind w:left="1008" w:hanging="1008"/>
      <w:outlineLvl w:val="4"/>
    </w:pPr>
  </w:style>
  <w:style w:type="paragraph" w:styleId="31">
    <w:name w:val="List Bullet 3"/>
    <w:basedOn w:val="22"/>
    <w:rsid w:val="004A0053"/>
    <w:pPr>
      <w:ind w:left="1135"/>
    </w:pPr>
  </w:style>
  <w:style w:type="paragraph" w:customStyle="1" w:styleId="LSApproved">
    <w:name w:val="LS Approved"/>
    <w:basedOn w:val="a"/>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aa">
    <w:name w:val="caption"/>
    <w:aliases w:val="cap"/>
    <w:basedOn w:val="a"/>
    <w:next w:val="a"/>
    <w:link w:val="Char4"/>
    <w:qFormat/>
    <w:rsid w:val="004A0053"/>
    <w:pPr>
      <w:spacing w:before="152" w:after="160"/>
    </w:pPr>
    <w:rPr>
      <w:rFonts w:ascii="Arial" w:eastAsia="黑体" w:hAnsi="Arial" w:cs="Arial"/>
      <w:sz w:val="20"/>
      <w:szCs w:val="20"/>
    </w:rPr>
  </w:style>
  <w:style w:type="paragraph" w:customStyle="1" w:styleId="23">
    <w:name w:val="封面标准文稿类别2"/>
    <w:basedOn w:val="afff6"/>
    <w:rsid w:val="004A0053"/>
  </w:style>
  <w:style w:type="paragraph" w:customStyle="1" w:styleId="afff7">
    <w:name w:val="五级条标题"/>
    <w:basedOn w:val="aff3"/>
    <w:next w:val="ac"/>
    <w:rsid w:val="004A0053"/>
    <w:pPr>
      <w:numPr>
        <w:ilvl w:val="5"/>
      </w:numPr>
      <w:outlineLvl w:val="6"/>
    </w:pPr>
  </w:style>
  <w:style w:type="paragraph" w:customStyle="1" w:styleId="afff8">
    <w:name w:val="封面标准代替信息"/>
    <w:rsid w:val="004A0053"/>
    <w:pPr>
      <w:spacing w:before="57" w:line="280" w:lineRule="exact"/>
      <w:jc w:val="right"/>
    </w:pPr>
    <w:rPr>
      <w:rFonts w:ascii="宋体"/>
      <w:sz w:val="21"/>
      <w:szCs w:val="21"/>
    </w:rPr>
  </w:style>
  <w:style w:type="paragraph" w:styleId="afff9">
    <w:name w:val="annotation text"/>
    <w:basedOn w:val="a"/>
    <w:link w:val="Char11"/>
    <w:unhideWhenUsed/>
    <w:rsid w:val="004A0053"/>
    <w:pPr>
      <w:jc w:val="left"/>
    </w:pPr>
  </w:style>
  <w:style w:type="character" w:customStyle="1" w:styleId="Char11">
    <w:name w:val="批注文字 Char1"/>
    <w:basedOn w:val="a0"/>
    <w:link w:val="afff9"/>
    <w:semiHidden/>
    <w:rsid w:val="004A0053"/>
    <w:rPr>
      <w:kern w:val="2"/>
      <w:sz w:val="21"/>
      <w:szCs w:val="24"/>
    </w:rPr>
  </w:style>
  <w:style w:type="paragraph" w:styleId="ab">
    <w:name w:val="annotation subject"/>
    <w:basedOn w:val="afff9"/>
    <w:next w:val="afff9"/>
    <w:link w:val="Char5"/>
    <w:semiHidden/>
    <w:rsid w:val="004A0053"/>
    <w:pPr>
      <w:widowControl/>
      <w:spacing w:before="40"/>
    </w:pPr>
    <w:rPr>
      <w:rFonts w:ascii="Arial" w:eastAsia="MS Mincho" w:hAnsi="Arial"/>
      <w:b/>
      <w:bCs/>
      <w:kern w:val="0"/>
      <w:sz w:val="20"/>
      <w:szCs w:val="20"/>
      <w:lang w:val="en-GB" w:eastAsia="en-GB"/>
    </w:rPr>
  </w:style>
  <w:style w:type="character" w:customStyle="1" w:styleId="Char12">
    <w:name w:val="批注主题 Char1"/>
    <w:basedOn w:val="Char11"/>
    <w:link w:val="ab"/>
    <w:semiHidden/>
    <w:rsid w:val="004A0053"/>
    <w:rPr>
      <w:b/>
      <w:bCs/>
    </w:rPr>
  </w:style>
  <w:style w:type="paragraph" w:styleId="42">
    <w:name w:val="index 4"/>
    <w:basedOn w:val="a"/>
    <w:next w:val="a"/>
    <w:rsid w:val="004A0053"/>
    <w:pPr>
      <w:ind w:left="840" w:hanging="210"/>
      <w:jc w:val="left"/>
    </w:pPr>
    <w:rPr>
      <w:rFonts w:ascii="Calibri" w:hAnsi="Calibri"/>
      <w:sz w:val="20"/>
      <w:szCs w:val="20"/>
    </w:rPr>
  </w:style>
  <w:style w:type="paragraph" w:styleId="24">
    <w:name w:val="toc 2"/>
    <w:basedOn w:val="a"/>
    <w:next w:val="a"/>
    <w:uiPriority w:val="39"/>
    <w:rsid w:val="004A0053"/>
    <w:pPr>
      <w:tabs>
        <w:tab w:val="right" w:leader="dot" w:pos="9242"/>
      </w:tabs>
    </w:pPr>
    <w:rPr>
      <w:rFonts w:ascii="宋体"/>
      <w:szCs w:val="21"/>
    </w:rPr>
  </w:style>
  <w:style w:type="paragraph" w:customStyle="1" w:styleId="BoldComments">
    <w:name w:val="Bold Comments"/>
    <w:basedOn w:val="SubHeading"/>
    <w:link w:val="BoldCommentsChar"/>
    <w:qFormat/>
    <w:rsid w:val="004A0053"/>
  </w:style>
  <w:style w:type="paragraph" w:customStyle="1" w:styleId="25">
    <w:name w:val="封面标准英文名称2"/>
    <w:basedOn w:val="afffa"/>
    <w:rsid w:val="004A0053"/>
  </w:style>
  <w:style w:type="paragraph" w:customStyle="1" w:styleId="26">
    <w:name w:val="封面标准号2"/>
    <w:rsid w:val="004A0053"/>
    <w:pPr>
      <w:spacing w:before="357" w:line="280" w:lineRule="exact"/>
      <w:jc w:val="right"/>
    </w:pPr>
    <w:rPr>
      <w:rFonts w:ascii="黑体" w:eastAsia="黑体"/>
      <w:sz w:val="28"/>
      <w:szCs w:val="28"/>
    </w:rPr>
  </w:style>
  <w:style w:type="paragraph" w:customStyle="1" w:styleId="aff2">
    <w:name w:val="附录章标题"/>
    <w:next w:val="ac"/>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styleId="43">
    <w:name w:val="toc 4"/>
    <w:basedOn w:val="a"/>
    <w:next w:val="a"/>
    <w:rsid w:val="004A0053"/>
    <w:pPr>
      <w:tabs>
        <w:tab w:val="right" w:leader="dot" w:pos="9241"/>
      </w:tabs>
      <w:ind w:firstLineChars="200" w:firstLine="200"/>
      <w:jc w:val="left"/>
    </w:pPr>
    <w:rPr>
      <w:rFonts w:ascii="宋体"/>
      <w:szCs w:val="21"/>
    </w:rPr>
  </w:style>
  <w:style w:type="paragraph" w:customStyle="1" w:styleId="27">
    <w:name w:val="封面一致性程度标识2"/>
    <w:basedOn w:val="afffb"/>
    <w:rsid w:val="004A0053"/>
  </w:style>
  <w:style w:type="paragraph" w:customStyle="1" w:styleId="TAL">
    <w:name w:val="TAL"/>
    <w:basedOn w:val="a"/>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fc">
    <w:name w:val="注×："/>
    <w:rsid w:val="004A0053"/>
    <w:pPr>
      <w:widowControl w:val="0"/>
      <w:autoSpaceDE w:val="0"/>
      <w:autoSpaceDN w:val="0"/>
      <w:ind w:left="1287" w:hanging="360"/>
      <w:jc w:val="both"/>
    </w:pPr>
    <w:rPr>
      <w:rFonts w:ascii="宋体"/>
      <w:sz w:val="18"/>
      <w:szCs w:val="18"/>
    </w:rPr>
  </w:style>
  <w:style w:type="paragraph" w:styleId="53">
    <w:name w:val="List Bullet 5"/>
    <w:basedOn w:val="40"/>
    <w:rsid w:val="004A0053"/>
    <w:pPr>
      <w:ind w:left="1702"/>
    </w:pPr>
  </w:style>
  <w:style w:type="paragraph" w:customStyle="1" w:styleId="B1">
    <w:name w:val="B1"/>
    <w:basedOn w:val="afffd"/>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6">
    <w:name w:val="封面标准文稿类别"/>
    <w:basedOn w:val="afffb"/>
    <w:rsid w:val="004A0053"/>
    <w:pPr>
      <w:spacing w:after="160" w:line="240" w:lineRule="auto"/>
    </w:pPr>
    <w:rPr>
      <w:sz w:val="24"/>
    </w:rPr>
  </w:style>
  <w:style w:type="paragraph" w:styleId="afffd">
    <w:name w:val="List"/>
    <w:basedOn w:val="a"/>
    <w:unhideWhenUsed/>
    <w:rsid w:val="004A0053"/>
    <w:pPr>
      <w:ind w:left="200" w:hangingChars="200" w:hanging="200"/>
      <w:contextualSpacing/>
    </w:pPr>
  </w:style>
  <w:style w:type="paragraph" w:styleId="af7">
    <w:name w:val="Body Text"/>
    <w:basedOn w:val="a"/>
    <w:link w:val="Char8"/>
    <w:rsid w:val="004A0053"/>
    <w:pPr>
      <w:widowControl/>
      <w:spacing w:before="40" w:after="120"/>
      <w:jc w:val="left"/>
    </w:pPr>
    <w:rPr>
      <w:rFonts w:ascii="Arial" w:eastAsia="MS Mincho" w:hAnsi="Arial"/>
      <w:kern w:val="0"/>
      <w:sz w:val="20"/>
      <w:lang w:val="en-GB" w:eastAsia="en-GB"/>
    </w:rPr>
  </w:style>
  <w:style w:type="character" w:customStyle="1" w:styleId="Char13">
    <w:name w:val="正文文本 Char1"/>
    <w:basedOn w:val="a0"/>
    <w:link w:val="af7"/>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e">
    <w:name w:val="三级无"/>
    <w:basedOn w:val="aff"/>
    <w:rsid w:val="004A0053"/>
    <w:rPr>
      <w:rFonts w:ascii="宋体" w:eastAsia="宋体"/>
    </w:rPr>
  </w:style>
  <w:style w:type="paragraph" w:customStyle="1" w:styleId="affff">
    <w:name w:val="条文脚注"/>
    <w:basedOn w:val="aff4"/>
    <w:rsid w:val="004A0053"/>
    <w:pPr>
      <w:jc w:val="both"/>
    </w:pPr>
  </w:style>
  <w:style w:type="paragraph" w:styleId="80">
    <w:name w:val="index 8"/>
    <w:basedOn w:val="a"/>
    <w:next w:val="a"/>
    <w:rsid w:val="004A0053"/>
    <w:pPr>
      <w:ind w:left="1680" w:hanging="210"/>
      <w:jc w:val="left"/>
    </w:pPr>
    <w:rPr>
      <w:rFonts w:ascii="Calibri" w:hAnsi="Calibri"/>
      <w:sz w:val="20"/>
      <w:szCs w:val="20"/>
    </w:rPr>
  </w:style>
  <w:style w:type="paragraph" w:customStyle="1" w:styleId="affff0">
    <w:name w:val="其他标准标志"/>
    <w:basedOn w:val="affff1"/>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a"/>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ff2">
    <w:name w:val="标准书眉一"/>
    <w:rsid w:val="004A0053"/>
    <w:pPr>
      <w:jc w:val="both"/>
    </w:pPr>
  </w:style>
  <w:style w:type="paragraph" w:styleId="affff3">
    <w:name w:val="List Bullet"/>
    <w:basedOn w:val="a"/>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ff4">
    <w:name w:val="附录五级无"/>
    <w:basedOn w:val="affa"/>
    <w:rsid w:val="004A0053"/>
    <w:pPr>
      <w:tabs>
        <w:tab w:val="clear" w:pos="360"/>
      </w:tabs>
      <w:spacing w:beforeLines="0" w:afterLines="0"/>
    </w:pPr>
    <w:rPr>
      <w:rFonts w:ascii="宋体" w:eastAsia="宋体"/>
      <w:szCs w:val="21"/>
    </w:rPr>
  </w:style>
  <w:style w:type="paragraph" w:customStyle="1" w:styleId="affff5">
    <w:name w:val="图的脚注"/>
    <w:next w:val="ac"/>
    <w:rsid w:val="004A0053"/>
    <w:pPr>
      <w:widowControl w:val="0"/>
      <w:ind w:leftChars="200" w:left="840" w:hangingChars="200" w:hanging="420"/>
      <w:jc w:val="both"/>
    </w:pPr>
    <w:rPr>
      <w:rFonts w:ascii="宋体"/>
      <w:sz w:val="18"/>
    </w:rPr>
  </w:style>
  <w:style w:type="paragraph" w:styleId="afff0">
    <w:name w:val="List Number"/>
    <w:basedOn w:val="afffd"/>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ffff6">
    <w:name w:val="endnote text"/>
    <w:basedOn w:val="a"/>
    <w:link w:val="Chara"/>
    <w:rsid w:val="004A0053"/>
    <w:pPr>
      <w:snapToGrid w:val="0"/>
      <w:jc w:val="left"/>
    </w:pPr>
  </w:style>
  <w:style w:type="character" w:customStyle="1" w:styleId="Chara">
    <w:name w:val="尾注文本 Char"/>
    <w:basedOn w:val="a0"/>
    <w:link w:val="affff6"/>
    <w:rsid w:val="004A0053"/>
    <w:rPr>
      <w:kern w:val="2"/>
      <w:sz w:val="21"/>
      <w:szCs w:val="24"/>
    </w:rPr>
  </w:style>
  <w:style w:type="paragraph" w:styleId="28">
    <w:name w:val="index 2"/>
    <w:basedOn w:val="a"/>
    <w:next w:val="a"/>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9">
    <w:name w:val="发布部门"/>
    <w:next w:val="ac"/>
    <w:rsid w:val="004A0053"/>
    <w:pPr>
      <w:jc w:val="center"/>
    </w:pPr>
    <w:rPr>
      <w:rFonts w:ascii="宋体"/>
      <w:b/>
      <w:spacing w:val="20"/>
      <w:w w:val="135"/>
      <w:sz w:val="28"/>
    </w:rPr>
  </w:style>
  <w:style w:type="paragraph" w:styleId="22">
    <w:name w:val="List Bullet 2"/>
    <w:basedOn w:val="affff3"/>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91">
    <w:name w:val="index 9"/>
    <w:basedOn w:val="a"/>
    <w:next w:val="a"/>
    <w:rsid w:val="004A0053"/>
    <w:pPr>
      <w:ind w:left="1890" w:hanging="210"/>
      <w:jc w:val="left"/>
    </w:pPr>
    <w:rPr>
      <w:rFonts w:ascii="Calibri" w:hAnsi="Calibri"/>
      <w:sz w:val="20"/>
      <w:szCs w:val="20"/>
    </w:rPr>
  </w:style>
  <w:style w:type="paragraph" w:customStyle="1" w:styleId="affff7">
    <w:name w:val="编号列项（三级）"/>
    <w:rsid w:val="004A0053"/>
    <w:rPr>
      <w:rFonts w:ascii="宋体"/>
      <w:sz w:val="21"/>
    </w:rPr>
  </w:style>
  <w:style w:type="paragraph" w:customStyle="1" w:styleId="affff8">
    <w:name w:val="附录公式编号制表符"/>
    <w:basedOn w:val="a"/>
    <w:next w:val="ac"/>
    <w:rsid w:val="004A0053"/>
    <w:pPr>
      <w:widowControl/>
      <w:tabs>
        <w:tab w:val="center" w:pos="4201"/>
        <w:tab w:val="right" w:leader="dot" w:pos="9298"/>
      </w:tabs>
      <w:autoSpaceDE w:val="0"/>
      <w:autoSpaceDN w:val="0"/>
    </w:pPr>
    <w:rPr>
      <w:rFonts w:ascii="宋体"/>
      <w:kern w:val="0"/>
      <w:szCs w:val="20"/>
    </w:rPr>
  </w:style>
  <w:style w:type="paragraph" w:customStyle="1" w:styleId="afff5">
    <w:name w:val="附录二级条标题"/>
    <w:basedOn w:val="a"/>
    <w:next w:val="ac"/>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styleId="61">
    <w:name w:val="toc 6"/>
    <w:basedOn w:val="a"/>
    <w:next w:val="a"/>
    <w:rsid w:val="004A0053"/>
    <w:pPr>
      <w:tabs>
        <w:tab w:val="right" w:leader="dot" w:pos="9241"/>
      </w:tabs>
      <w:ind w:firstLineChars="400" w:firstLine="400"/>
      <w:jc w:val="left"/>
    </w:pPr>
    <w:rPr>
      <w:rFonts w:ascii="宋体"/>
      <w:szCs w:val="21"/>
    </w:rPr>
  </w:style>
  <w:style w:type="paragraph" w:customStyle="1" w:styleId="affff9">
    <w:name w:val="参考文献、索引标题"/>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封面标准名称"/>
    <w:rsid w:val="004A0053"/>
    <w:pPr>
      <w:widowControl w:val="0"/>
      <w:spacing w:line="680" w:lineRule="exact"/>
      <w:jc w:val="center"/>
      <w:textAlignment w:val="center"/>
    </w:pPr>
    <w:rPr>
      <w:rFonts w:ascii="黑体" w:eastAsia="黑体"/>
      <w:sz w:val="52"/>
    </w:rPr>
  </w:style>
  <w:style w:type="paragraph" w:styleId="11">
    <w:name w:val="toc 1"/>
    <w:basedOn w:val="a"/>
    <w:next w:val="a"/>
    <w:uiPriority w:val="39"/>
    <w:rsid w:val="004A0053"/>
    <w:pPr>
      <w:tabs>
        <w:tab w:val="right" w:leader="dot" w:pos="9242"/>
      </w:tabs>
      <w:spacing w:beforeLines="25" w:afterLines="25"/>
      <w:jc w:val="left"/>
    </w:pPr>
    <w:rPr>
      <w:rFonts w:ascii="宋体"/>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rsid w:val="004A0053"/>
    <w:pPr>
      <w:spacing w:line="0" w:lineRule="atLeast"/>
      <w:jc w:val="distribute"/>
    </w:pPr>
    <w:rPr>
      <w:rFonts w:ascii="黑体" w:eastAsia="黑体" w:hAnsi="宋体"/>
      <w:spacing w:val="-40"/>
      <w:sz w:val="48"/>
      <w:szCs w:val="52"/>
    </w:rPr>
  </w:style>
  <w:style w:type="paragraph" w:customStyle="1" w:styleId="TAH">
    <w:name w:val="TAH"/>
    <w:basedOn w:val="a"/>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c"/>
    <w:next w:val="ac"/>
    <w:rsid w:val="004A0053"/>
    <w:pPr>
      <w:ind w:firstLine="360"/>
    </w:pPr>
    <w:rPr>
      <w:sz w:val="18"/>
    </w:rPr>
  </w:style>
  <w:style w:type="paragraph" w:customStyle="1" w:styleId="affffd">
    <w:name w:val="图标脚注说明"/>
    <w:basedOn w:val="ac"/>
    <w:rsid w:val="004A0053"/>
    <w:pPr>
      <w:ind w:left="840" w:firstLineChars="0" w:hanging="420"/>
    </w:pPr>
    <w:rPr>
      <w:sz w:val="18"/>
      <w:szCs w:val="18"/>
    </w:rPr>
  </w:style>
  <w:style w:type="paragraph" w:styleId="81">
    <w:name w:val="toc 8"/>
    <w:basedOn w:val="a"/>
    <w:next w:val="a"/>
    <w:rsid w:val="004A0053"/>
    <w:pPr>
      <w:tabs>
        <w:tab w:val="right" w:leader="dot" w:pos="9241"/>
      </w:tabs>
      <w:ind w:firstLineChars="600" w:firstLine="607"/>
      <w:jc w:val="left"/>
    </w:pPr>
    <w:rPr>
      <w:rFonts w:ascii="宋体"/>
      <w:szCs w:val="21"/>
    </w:rPr>
  </w:style>
  <w:style w:type="paragraph" w:customStyle="1" w:styleId="FP">
    <w:name w:val="FP"/>
    <w:basedOn w:val="a"/>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rsid w:val="004A0053"/>
    <w:pPr>
      <w:tabs>
        <w:tab w:val="num" w:pos="360"/>
      </w:tabs>
      <w:ind w:left="360" w:hanging="360"/>
    </w:pPr>
    <w:rPr>
      <w:rFonts w:ascii="宋体"/>
      <w:sz w:val="18"/>
      <w:szCs w:val="18"/>
    </w:rPr>
  </w:style>
  <w:style w:type="paragraph" w:customStyle="1" w:styleId="Proposal">
    <w:name w:val="Proposal"/>
    <w:basedOn w:val="a"/>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a">
    <w:name w:val="封面标准英文名称"/>
    <w:basedOn w:val="affffa"/>
    <w:rsid w:val="004A0053"/>
    <w:pPr>
      <w:spacing w:before="370" w:line="400" w:lineRule="exact"/>
    </w:pPr>
    <w:rPr>
      <w:rFonts w:ascii="Times New Roman"/>
      <w:sz w:val="28"/>
      <w:szCs w:val="28"/>
    </w:rPr>
  </w:style>
  <w:style w:type="paragraph" w:styleId="33">
    <w:name w:val="toc 3"/>
    <w:basedOn w:val="a"/>
    <w:next w:val="a"/>
    <w:rsid w:val="004A0053"/>
    <w:pPr>
      <w:tabs>
        <w:tab w:val="right" w:leader="dot" w:pos="9241"/>
      </w:tabs>
      <w:ind w:firstLineChars="100" w:firstLine="100"/>
      <w:jc w:val="left"/>
    </w:pPr>
    <w:rPr>
      <w:rFonts w:ascii="宋体"/>
      <w:szCs w:val="21"/>
    </w:rPr>
  </w:style>
  <w:style w:type="paragraph" w:customStyle="1" w:styleId="afffff">
    <w:name w:val="参考文献"/>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ff0">
    <w:name w:val="正文图标题"/>
    <w:next w:val="ac"/>
    <w:rsid w:val="004A0053"/>
    <w:pPr>
      <w:tabs>
        <w:tab w:val="num" w:pos="1304"/>
      </w:tabs>
      <w:spacing w:beforeLines="50" w:afterLines="50"/>
      <w:ind w:left="1304" w:hanging="1304"/>
      <w:jc w:val="center"/>
    </w:pPr>
    <w:rPr>
      <w:rFonts w:ascii="黑体" w:eastAsia="黑体"/>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5">
    <w:name w:val="首示例"/>
    <w:next w:val="ac"/>
    <w:link w:val="CharChar1"/>
    <w:rsid w:val="004A0053"/>
    <w:pPr>
      <w:tabs>
        <w:tab w:val="left" w:pos="360"/>
      </w:tabs>
    </w:pPr>
    <w:rPr>
      <w:rFonts w:ascii="宋体" w:hAnsi="宋体"/>
      <w:kern w:val="2"/>
      <w:sz w:val="18"/>
      <w:szCs w:val="18"/>
    </w:rPr>
  </w:style>
  <w:style w:type="paragraph" w:customStyle="1" w:styleId="afffff1">
    <w:name w:val="其他实施日期"/>
    <w:basedOn w:val="afff2"/>
    <w:rsid w:val="004A0053"/>
  </w:style>
  <w:style w:type="paragraph" w:customStyle="1" w:styleId="ac">
    <w:name w:val="段"/>
    <w:link w:val="CharChar"/>
    <w:rsid w:val="004A0053"/>
    <w:pPr>
      <w:tabs>
        <w:tab w:val="center" w:pos="4201"/>
        <w:tab w:val="right" w:leader="dot" w:pos="9298"/>
      </w:tabs>
      <w:autoSpaceDE w:val="0"/>
      <w:autoSpaceDN w:val="0"/>
      <w:ind w:firstLineChars="200" w:firstLine="420"/>
      <w:jc w:val="both"/>
    </w:pPr>
    <w:rPr>
      <w:rFonts w:ascii="宋体"/>
      <w:sz w:val="21"/>
    </w:rPr>
  </w:style>
  <w:style w:type="paragraph" w:customStyle="1" w:styleId="afffff2">
    <w:name w:val="附录标识"/>
    <w:basedOn w:val="a"/>
    <w:next w:val="ac"/>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黑体" w:eastAsia="黑体"/>
      <w:kern w:val="0"/>
      <w:szCs w:val="20"/>
    </w:rPr>
  </w:style>
  <w:style w:type="paragraph" w:customStyle="1" w:styleId="afb">
    <w:name w:val="示例内容"/>
    <w:rsid w:val="004A0053"/>
    <w:pPr>
      <w:ind w:firstLineChars="200" w:firstLine="200"/>
    </w:pPr>
    <w:rPr>
      <w:rFonts w:ascii="宋体"/>
      <w:sz w:val="18"/>
      <w:szCs w:val="18"/>
    </w:rPr>
  </w:style>
  <w:style w:type="paragraph" w:customStyle="1" w:styleId="afffff3">
    <w:name w:val="四级无"/>
    <w:basedOn w:val="aff3"/>
    <w:rsid w:val="004A0053"/>
    <w:rPr>
      <w:rFonts w:ascii="宋体" w:eastAsia="宋体"/>
    </w:rPr>
  </w:style>
  <w:style w:type="paragraph" w:customStyle="1" w:styleId="afffff4">
    <w:name w:val="示例×："/>
    <w:basedOn w:val="aff5"/>
    <w:rsid w:val="004A00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A0053"/>
  </w:style>
  <w:style w:type="paragraph" w:customStyle="1" w:styleId="aff0">
    <w:name w:val="二级条标题"/>
    <w:basedOn w:val="aff7"/>
    <w:next w:val="ac"/>
    <w:rsid w:val="004A0053"/>
    <w:pPr>
      <w:numPr>
        <w:ilvl w:val="2"/>
      </w:numPr>
      <w:spacing w:beforeLines="0" w:afterLines="0"/>
      <w:outlineLvl w:val="3"/>
    </w:pPr>
  </w:style>
  <w:style w:type="paragraph" w:customStyle="1" w:styleId="B5">
    <w:name w:val="B5"/>
    <w:basedOn w:val="52"/>
    <w:rsid w:val="004A0053"/>
  </w:style>
  <w:style w:type="paragraph" w:customStyle="1" w:styleId="affff1">
    <w:name w:val="标准标志"/>
    <w:next w:val="a"/>
    <w:rsid w:val="004A0053"/>
    <w:pPr>
      <w:shd w:val="solid" w:color="FFFFFF" w:fill="FFFFFF"/>
      <w:spacing w:line="0" w:lineRule="atLeast"/>
      <w:jc w:val="right"/>
    </w:pPr>
    <w:rPr>
      <w:b/>
      <w:w w:val="170"/>
      <w:sz w:val="96"/>
      <w:szCs w:val="96"/>
    </w:rPr>
  </w:style>
  <w:style w:type="paragraph" w:customStyle="1" w:styleId="afff3">
    <w:name w:val="发布日期"/>
    <w:rsid w:val="004A0053"/>
    <w:rPr>
      <w:rFonts w:eastAsia="黑体"/>
      <w:sz w:val="28"/>
    </w:rPr>
  </w:style>
  <w:style w:type="paragraph" w:customStyle="1" w:styleId="afffff5">
    <w:name w:val="其他发布日期"/>
    <w:basedOn w:val="afff3"/>
    <w:rsid w:val="004A0053"/>
  </w:style>
  <w:style w:type="paragraph" w:customStyle="1" w:styleId="afffb">
    <w:name w:val="封面一致性程度标识"/>
    <w:basedOn w:val="afffa"/>
    <w:rsid w:val="004A0053"/>
    <w:pPr>
      <w:spacing w:before="440"/>
    </w:pPr>
    <w:rPr>
      <w:rFonts w:ascii="宋体" w:eastAsia="宋体"/>
    </w:rPr>
  </w:style>
  <w:style w:type="paragraph" w:customStyle="1" w:styleId="B4">
    <w:name w:val="B4"/>
    <w:basedOn w:val="41"/>
    <w:rsid w:val="004A0053"/>
  </w:style>
  <w:style w:type="paragraph" w:customStyle="1" w:styleId="NO">
    <w:name w:val="NO"/>
    <w:basedOn w:val="a"/>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ff6">
    <w:name w:val="注×：（正文）"/>
    <w:rsid w:val="004A0053"/>
    <w:pPr>
      <w:ind w:firstLine="363"/>
      <w:jc w:val="both"/>
    </w:pPr>
    <w:rPr>
      <w:rFonts w:ascii="宋体"/>
      <w:sz w:val="18"/>
      <w:szCs w:val="18"/>
    </w:rPr>
  </w:style>
  <w:style w:type="paragraph" w:customStyle="1" w:styleId="afffff7">
    <w:name w:val="附录表标号"/>
    <w:basedOn w:val="a"/>
    <w:next w:val="ac"/>
    <w:rsid w:val="004A0053"/>
    <w:pPr>
      <w:spacing w:line="14" w:lineRule="exact"/>
      <w:ind w:left="811" w:hanging="448"/>
      <w:jc w:val="center"/>
      <w:outlineLvl w:val="0"/>
    </w:pPr>
    <w:rPr>
      <w:color w:val="FFFFFF"/>
    </w:rPr>
  </w:style>
  <w:style w:type="paragraph" w:customStyle="1" w:styleId="afffff8">
    <w:name w:val="附录图标题"/>
    <w:basedOn w:val="a"/>
    <w:next w:val="ac"/>
    <w:rsid w:val="004A0053"/>
    <w:pPr>
      <w:tabs>
        <w:tab w:val="left" w:pos="363"/>
      </w:tabs>
      <w:spacing w:beforeLines="50" w:afterLines="50"/>
      <w:jc w:val="center"/>
    </w:pPr>
    <w:rPr>
      <w:rFonts w:ascii="黑体" w:eastAsia="黑体"/>
      <w:szCs w:val="21"/>
    </w:rPr>
  </w:style>
  <w:style w:type="paragraph" w:customStyle="1" w:styleId="afffff9">
    <w:name w:val="附录标题"/>
    <w:basedOn w:val="ac"/>
    <w:next w:val="ac"/>
    <w:rsid w:val="004A0053"/>
    <w:pPr>
      <w:ind w:firstLineChars="0" w:firstLine="0"/>
      <w:jc w:val="center"/>
    </w:pPr>
    <w:rPr>
      <w:rFonts w:ascii="黑体" w:eastAsia="黑体"/>
    </w:rPr>
  </w:style>
  <w:style w:type="paragraph" w:customStyle="1" w:styleId="afffffa">
    <w:name w:val="数字编号列项（二级）"/>
    <w:rsid w:val="004A0053"/>
    <w:pPr>
      <w:tabs>
        <w:tab w:val="left" w:pos="1260"/>
      </w:tabs>
      <w:ind w:left="1190" w:hanging="567"/>
      <w:jc w:val="both"/>
    </w:pPr>
    <w:rPr>
      <w:rFonts w:ascii="宋体"/>
      <w:sz w:val="21"/>
    </w:rPr>
  </w:style>
  <w:style w:type="paragraph" w:customStyle="1" w:styleId="TAC">
    <w:name w:val="TAC"/>
    <w:basedOn w:val="TAL"/>
    <w:rsid w:val="004A0053"/>
    <w:pPr>
      <w:jc w:val="center"/>
    </w:pPr>
    <w:rPr>
      <w:szCs w:val="20"/>
      <w:lang w:eastAsia="en-US"/>
    </w:rPr>
  </w:style>
  <w:style w:type="paragraph" w:customStyle="1" w:styleId="afffffb">
    <w:name w:val="标准书眉_偶数页"/>
    <w:basedOn w:val="afd"/>
    <w:next w:val="a"/>
    <w:rsid w:val="004A0053"/>
    <w:pPr>
      <w:jc w:val="left"/>
    </w:pPr>
  </w:style>
  <w:style w:type="paragraph" w:customStyle="1" w:styleId="afffffc">
    <w:name w:val="附录三级无"/>
    <w:basedOn w:val="afff4"/>
    <w:rsid w:val="004A0053"/>
    <w:pPr>
      <w:tabs>
        <w:tab w:val="clear" w:pos="360"/>
      </w:tabs>
      <w:spacing w:beforeLines="0" w:afterLines="0"/>
    </w:pPr>
    <w:rPr>
      <w:rFonts w:ascii="宋体" w:eastAsia="宋体"/>
      <w:szCs w:val="21"/>
    </w:rPr>
  </w:style>
  <w:style w:type="paragraph" w:customStyle="1" w:styleId="Doc-text2">
    <w:name w:val="Doc-text2"/>
    <w:basedOn w:val="a"/>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fd">
    <w:name w:val="字母编号列项（一级）"/>
    <w:rsid w:val="004A0053"/>
    <w:pPr>
      <w:tabs>
        <w:tab w:val="left" w:pos="840"/>
      </w:tabs>
      <w:ind w:left="623" w:hanging="425"/>
      <w:jc w:val="both"/>
    </w:pPr>
    <w:rPr>
      <w:rFonts w:ascii="宋体"/>
      <w:sz w:val="21"/>
    </w:rPr>
  </w:style>
  <w:style w:type="paragraph" w:customStyle="1" w:styleId="afffffe">
    <w:name w:val="附录字母编号列项（一级）"/>
    <w:rsid w:val="004A0053"/>
    <w:pPr>
      <w:tabs>
        <w:tab w:val="left" w:pos="839"/>
      </w:tabs>
      <w:ind w:firstLine="363"/>
    </w:pPr>
    <w:rPr>
      <w:rFonts w:ascii="宋体"/>
      <w:sz w:val="21"/>
    </w:rPr>
  </w:style>
  <w:style w:type="paragraph" w:customStyle="1" w:styleId="NW">
    <w:name w:val="NW"/>
    <w:basedOn w:val="NO"/>
    <w:rsid w:val="004A0053"/>
    <w:pPr>
      <w:spacing w:after="0"/>
    </w:pPr>
    <w:rPr>
      <w:rFonts w:eastAsia="MS Mincho"/>
      <w:lang w:eastAsia="en-US"/>
    </w:rPr>
  </w:style>
  <w:style w:type="paragraph" w:customStyle="1" w:styleId="affffff">
    <w:name w:val="目次、索引正文"/>
    <w:rsid w:val="004A0053"/>
    <w:pPr>
      <w:spacing w:line="320" w:lineRule="exact"/>
      <w:jc w:val="both"/>
    </w:pPr>
    <w:rPr>
      <w:rFonts w:ascii="宋体"/>
      <w:sz w:val="21"/>
    </w:rPr>
  </w:style>
  <w:style w:type="paragraph" w:customStyle="1" w:styleId="affffff0">
    <w:name w:val="标准称谓"/>
    <w:next w:val="a"/>
    <w:rsid w:val="004A005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1">
    <w:name w:val="二级无"/>
    <w:basedOn w:val="aff0"/>
    <w:rsid w:val="004A0053"/>
    <w:rPr>
      <w:rFonts w:ascii="宋体" w:eastAsia="宋体"/>
    </w:rPr>
  </w:style>
  <w:style w:type="paragraph" w:customStyle="1" w:styleId="affffff2">
    <w:name w:val="列项说明"/>
    <w:basedOn w:val="a"/>
    <w:rsid w:val="004A0053"/>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9"/>
    <w:next w:val="ac"/>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ff4">
    <w:name w:val="终结线"/>
    <w:basedOn w:val="a"/>
    <w:rsid w:val="004A0053"/>
  </w:style>
  <w:style w:type="paragraph" w:customStyle="1" w:styleId="affffff5">
    <w:name w:val="五级无"/>
    <w:basedOn w:val="afff7"/>
    <w:rsid w:val="004A0053"/>
    <w:rPr>
      <w:rFonts w:ascii="宋体" w:eastAsia="宋体"/>
    </w:rPr>
  </w:style>
  <w:style w:type="paragraph" w:customStyle="1" w:styleId="affffff6">
    <w:name w:val="正文公式编号制表符"/>
    <w:basedOn w:val="ac"/>
    <w:next w:val="ac"/>
    <w:rsid w:val="004A0053"/>
    <w:pPr>
      <w:ind w:firstLineChars="0" w:firstLine="0"/>
    </w:pPr>
  </w:style>
  <w:style w:type="paragraph" w:customStyle="1" w:styleId="affffff7">
    <w:name w:val="列项——（一级）"/>
    <w:rsid w:val="004A0053"/>
    <w:pPr>
      <w:widowControl w:val="0"/>
      <w:tabs>
        <w:tab w:val="num" w:pos="839"/>
      </w:tabs>
      <w:ind w:left="839" w:hanging="419"/>
      <w:jc w:val="both"/>
    </w:pPr>
    <w:rPr>
      <w:rFonts w:ascii="宋体"/>
      <w:sz w:val="21"/>
    </w:rPr>
  </w:style>
  <w:style w:type="paragraph" w:customStyle="1" w:styleId="29">
    <w:name w:val="封面标准文稿编辑信息2"/>
    <w:basedOn w:val="affffff8"/>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ff8">
    <w:name w:val="封面标准文稿编辑信息"/>
    <w:basedOn w:val="afff6"/>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f3">
    <w:name w:val="附录公式"/>
    <w:basedOn w:val="ac"/>
    <w:next w:val="ac"/>
    <w:link w:val="CharChar0"/>
    <w:rsid w:val="004A0053"/>
  </w:style>
  <w:style w:type="paragraph" w:customStyle="1" w:styleId="Style1">
    <w:name w:val="Style1"/>
    <w:basedOn w:val="4"/>
    <w:rsid w:val="004A0053"/>
    <w:pPr>
      <w:keepLines w:val="0"/>
      <w:tabs>
        <w:tab w:val="clear" w:pos="864"/>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fb">
    <w:name w:val="附录四级条标题"/>
    <w:basedOn w:val="afff4"/>
    <w:next w:val="ac"/>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rsid w:val="004A0053"/>
    <w:pPr>
      <w:tabs>
        <w:tab w:val="left" w:pos="760"/>
        <w:tab w:val="left" w:pos="840"/>
      </w:tabs>
      <w:ind w:left="839" w:hanging="419"/>
      <w:jc w:val="both"/>
    </w:pPr>
    <w:rPr>
      <w:rFonts w:ascii="宋体"/>
      <w:sz w:val="21"/>
    </w:rPr>
  </w:style>
  <w:style w:type="paragraph" w:customStyle="1" w:styleId="2a">
    <w:name w:val="封面标准名称2"/>
    <w:basedOn w:val="affffa"/>
    <w:rsid w:val="004A0053"/>
    <w:pPr>
      <w:spacing w:beforeLines="630"/>
    </w:pPr>
  </w:style>
  <w:style w:type="paragraph" w:customStyle="1" w:styleId="affffffa">
    <w:name w:val="前言、引言标题"/>
    <w:next w:val="ac"/>
    <w:rsid w:val="004A0053"/>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A0053"/>
    <w:pPr>
      <w:widowControl/>
      <w:spacing w:before="40"/>
      <w:jc w:val="left"/>
    </w:pPr>
    <w:rPr>
      <w:rFonts w:ascii="Arial" w:eastAsia="Calibri" w:hAnsi="Arial" w:cs="Arial"/>
      <w:i/>
      <w:iCs/>
      <w:kern w:val="0"/>
      <w:sz w:val="18"/>
      <w:szCs w:val="18"/>
      <w:lang w:eastAsia="en-US"/>
    </w:rPr>
  </w:style>
  <w:style w:type="paragraph" w:styleId="affffffb">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ffc">
    <w:name w:val="附录表标题"/>
    <w:basedOn w:val="a"/>
    <w:next w:val="ac"/>
    <w:rsid w:val="004A0053"/>
    <w:pPr>
      <w:tabs>
        <w:tab w:val="left" w:pos="180"/>
      </w:tabs>
      <w:spacing w:beforeLines="50" w:afterLines="50"/>
      <w:jc w:val="center"/>
    </w:pPr>
    <w:rPr>
      <w:rFonts w:ascii="黑体" w:eastAsia="黑体"/>
      <w:szCs w:val="21"/>
    </w:rPr>
  </w:style>
  <w:style w:type="paragraph" w:customStyle="1" w:styleId="affffffd">
    <w:name w:val="附录图标号"/>
    <w:basedOn w:val="a"/>
    <w:rsid w:val="004A0053"/>
    <w:pPr>
      <w:keepNext/>
      <w:pageBreakBefore/>
      <w:widowControl/>
      <w:tabs>
        <w:tab w:val="num" w:pos="0"/>
      </w:tabs>
      <w:spacing w:line="14" w:lineRule="exact"/>
      <w:ind w:firstLine="363"/>
      <w:jc w:val="center"/>
      <w:outlineLvl w:val="0"/>
    </w:pPr>
    <w:rPr>
      <w:color w:val="FFFFFF"/>
    </w:rPr>
  </w:style>
  <w:style w:type="paragraph" w:customStyle="1" w:styleId="affffffe">
    <w:name w:val="标准书脚_奇数页"/>
    <w:rsid w:val="004A0053"/>
    <w:pPr>
      <w:spacing w:before="120"/>
      <w:ind w:right="198"/>
      <w:jc w:val="right"/>
    </w:pPr>
    <w:rPr>
      <w:rFonts w:ascii="宋体"/>
      <w:sz w:val="18"/>
      <w:szCs w:val="18"/>
    </w:rPr>
  </w:style>
  <w:style w:type="paragraph" w:customStyle="1" w:styleId="afffffff">
    <w:name w:val="附录二级无"/>
    <w:basedOn w:val="afff5"/>
    <w:rsid w:val="004A0053"/>
    <w:pPr>
      <w:tabs>
        <w:tab w:val="clear" w:pos="360"/>
      </w:tabs>
      <w:spacing w:beforeLines="0" w:afterLines="0"/>
    </w:pPr>
    <w:rPr>
      <w:rFonts w:ascii="宋体" w:eastAsia="宋体"/>
      <w:szCs w:val="21"/>
    </w:rPr>
  </w:style>
  <w:style w:type="paragraph" w:customStyle="1" w:styleId="afffffff0">
    <w:name w:val="附录一级无"/>
    <w:basedOn w:val="aff1"/>
    <w:rsid w:val="004A0053"/>
    <w:pPr>
      <w:tabs>
        <w:tab w:val="clear" w:pos="360"/>
      </w:tabs>
      <w:spacing w:beforeLines="0" w:afterLines="0"/>
    </w:pPr>
    <w:rPr>
      <w:rFonts w:ascii="宋体" w:eastAsia="宋体"/>
      <w:szCs w:val="21"/>
    </w:rPr>
  </w:style>
  <w:style w:type="paragraph" w:customStyle="1" w:styleId="afffffff1">
    <w:name w:val="列项说明数字编号"/>
    <w:rsid w:val="004A0053"/>
    <w:pPr>
      <w:ind w:leftChars="400" w:left="600" w:hangingChars="200" w:hanging="200"/>
    </w:pPr>
    <w:rPr>
      <w:rFonts w:ascii="宋体"/>
      <w:sz w:val="21"/>
    </w:rPr>
  </w:style>
  <w:style w:type="paragraph" w:customStyle="1" w:styleId="afffffff2">
    <w:name w:val="目次、标准名称标题"/>
    <w:basedOn w:val="a"/>
    <w:next w:val="ac"/>
    <w:rsid w:val="004A00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SubHeading">
    <w:name w:val="SubHeading"/>
    <w:basedOn w:val="a"/>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ff3">
    <w:name w:val="封面正文"/>
    <w:rsid w:val="004A0053"/>
    <w:pPr>
      <w:jc w:val="both"/>
    </w:pPr>
  </w:style>
  <w:style w:type="paragraph" w:customStyle="1" w:styleId="2Char0">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4">
    <w:name w:val="标准书脚_偶数页"/>
    <w:rsid w:val="004A0053"/>
    <w:pPr>
      <w:spacing w:before="120"/>
      <w:ind w:left="221"/>
    </w:pPr>
    <w:rPr>
      <w:rFonts w:ascii="宋体"/>
      <w:sz w:val="18"/>
      <w:szCs w:val="18"/>
    </w:rPr>
  </w:style>
  <w:style w:type="paragraph" w:customStyle="1" w:styleId="EW">
    <w:name w:val="EW"/>
    <w:basedOn w:val="EX"/>
    <w:rsid w:val="004A0053"/>
    <w:pPr>
      <w:spacing w:after="0"/>
    </w:pPr>
  </w:style>
  <w:style w:type="paragraph" w:customStyle="1" w:styleId="12">
    <w:name w:val="封面标准号1"/>
    <w:rsid w:val="004A0053"/>
    <w:pPr>
      <w:widowControl w:val="0"/>
      <w:kinsoku w:val="0"/>
      <w:overflowPunct w:val="0"/>
      <w:autoSpaceDE w:val="0"/>
      <w:autoSpaceDN w:val="0"/>
      <w:spacing w:before="308"/>
      <w:jc w:val="right"/>
      <w:textAlignment w:val="center"/>
    </w:pPr>
    <w:rPr>
      <w:sz w:val="28"/>
    </w:rPr>
  </w:style>
  <w:style w:type="table" w:styleId="afffffff5">
    <w:name w:val="Table Grid"/>
    <w:basedOn w:val="a1"/>
    <w:rsid w:val="004A00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列出段落 Char"/>
    <w:link w:val="a7"/>
    <w:uiPriority w:val="34"/>
    <w:locked/>
    <w:rsid w:val="00DB422E"/>
    <w:rPr>
      <w:kern w:val="2"/>
      <w:sz w:val="21"/>
      <w:szCs w:val="24"/>
    </w:rPr>
  </w:style>
  <w:style w:type="paragraph" w:customStyle="1" w:styleId="Figure">
    <w:name w:val="Figure"/>
    <w:basedOn w:val="a"/>
    <w:next w:val="aa"/>
    <w:rsid w:val="00C96C66"/>
    <w:pPr>
      <w:keepNext/>
      <w:keepLines/>
      <w:widowControl/>
      <w:overflowPunct w:val="0"/>
      <w:autoSpaceDE w:val="0"/>
      <w:autoSpaceDN w:val="0"/>
      <w:adjustRightInd w:val="0"/>
      <w:spacing w:before="180" w:after="120"/>
      <w:jc w:val="center"/>
      <w:textAlignment w:val="baseline"/>
    </w:pPr>
    <w:rPr>
      <w:rFonts w:ascii="Arial" w:eastAsia="Times New Roman" w:hAnsi="Arial"/>
      <w:kern w:val="0"/>
      <w:sz w:val="20"/>
      <w:szCs w:val="20"/>
      <w:lang w:val="en-GB"/>
    </w:rPr>
  </w:style>
  <w:style w:type="character" w:customStyle="1" w:styleId="B1Char">
    <w:name w:val="B1 Char"/>
    <w:basedOn w:val="a0"/>
    <w:rsid w:val="00260B7D"/>
    <w:rPr>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FB6BF-08B9-4CF8-86AB-797CAE618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1037</TotalTime>
  <Pages>5</Pages>
  <Words>1875</Words>
  <Characters>10688</Characters>
  <Application>Microsoft Office Word</Application>
  <DocSecurity>0</DocSecurity>
  <Lines>89</Lines>
  <Paragraphs>25</Paragraphs>
  <ScaleCrop>false</ScaleCrop>
  <Company/>
  <LinksUpToDate>false</LinksUpToDate>
  <CharactersWithSpaces>12538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10033860</cp:lastModifiedBy>
  <cp:revision>154</cp:revision>
  <cp:lastPrinted>2113-01-01T00:00:00Z</cp:lastPrinted>
  <dcterms:created xsi:type="dcterms:W3CDTF">2017-05-23T12:34:00Z</dcterms:created>
  <dcterms:modified xsi:type="dcterms:W3CDTF">2017-06-16T09:44:00Z</dcterms:modified>
</cp:coreProperties>
</file>